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53C" w:rsidRPr="00EA253C" w:rsidRDefault="00EA253C" w:rsidP="00EA2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53C">
        <w:rPr>
          <w:rFonts w:ascii="Times New Roman" w:eastAsia="Calibri" w:hAnsi="Times New Roman" w:cs="Times New Roman"/>
          <w:szCs w:val="24"/>
        </w:rPr>
        <w:t xml:space="preserve">                                                                       </w:t>
      </w:r>
      <w:r w:rsidRPr="00EA253C">
        <w:rPr>
          <w:rFonts w:ascii="Times New Roman" w:eastAsia="Calibri" w:hAnsi="Times New Roman" w:cs="Times New Roman"/>
          <w:sz w:val="24"/>
          <w:szCs w:val="24"/>
        </w:rPr>
        <w:t>Приложение № 2</w:t>
      </w:r>
    </w:p>
    <w:p w:rsidR="00EA253C" w:rsidRPr="00EA253C" w:rsidRDefault="00EA253C" w:rsidP="00EA2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253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к Порядку проведения мониторинга и оценки</w:t>
      </w:r>
    </w:p>
    <w:p w:rsidR="00EA253C" w:rsidRPr="00EA253C" w:rsidRDefault="00EA253C" w:rsidP="00EA2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253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качества финансового менеджмента,</w:t>
      </w:r>
    </w:p>
    <w:p w:rsidR="00EA253C" w:rsidRPr="00EA253C" w:rsidRDefault="00EA253C" w:rsidP="00EA2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253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осуществляемо</w:t>
      </w:r>
      <w:r w:rsidR="004455C1">
        <w:rPr>
          <w:rFonts w:ascii="Times New Roman" w:eastAsia="Calibri" w:hAnsi="Times New Roman" w:cs="Times New Roman"/>
          <w:sz w:val="24"/>
          <w:szCs w:val="24"/>
        </w:rPr>
        <w:t>го</w:t>
      </w:r>
      <w:r w:rsidRPr="00EA253C">
        <w:rPr>
          <w:rFonts w:ascii="Times New Roman" w:eastAsia="Calibri" w:hAnsi="Times New Roman" w:cs="Times New Roman"/>
          <w:sz w:val="24"/>
          <w:szCs w:val="24"/>
        </w:rPr>
        <w:t xml:space="preserve"> главным распорядителем средств</w:t>
      </w:r>
    </w:p>
    <w:p w:rsidR="00EA253C" w:rsidRPr="00EA253C" w:rsidRDefault="00EA253C" w:rsidP="00EA2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253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бюджета Суоярвского муниципального округа</w:t>
      </w:r>
    </w:p>
    <w:p w:rsidR="00EA253C" w:rsidRPr="00EA253C" w:rsidRDefault="00EA253C" w:rsidP="00EA2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EA253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EA253C" w:rsidRPr="00EA253C" w:rsidRDefault="00EA253C" w:rsidP="00EA253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A253C">
        <w:rPr>
          <w:rFonts w:ascii="Times New Roman" w:eastAsia="Calibri" w:hAnsi="Times New Roman" w:cs="Times New Roman"/>
          <w:b/>
          <w:sz w:val="28"/>
          <w:szCs w:val="28"/>
        </w:rPr>
        <w:t>ПЕРЕЧЕНЬ</w:t>
      </w:r>
      <w:r w:rsidRPr="00EA253C">
        <w:rPr>
          <w:rFonts w:ascii="Times New Roman" w:eastAsia="Calibri" w:hAnsi="Times New Roman" w:cs="Times New Roman"/>
          <w:sz w:val="28"/>
          <w:szCs w:val="28"/>
        </w:rPr>
        <w:br/>
      </w:r>
      <w:r w:rsidRPr="00EA253C">
        <w:rPr>
          <w:rFonts w:ascii="Times New Roman" w:eastAsia="Calibri" w:hAnsi="Times New Roman" w:cs="Times New Roman"/>
          <w:b/>
          <w:sz w:val="28"/>
          <w:szCs w:val="28"/>
        </w:rPr>
        <w:t xml:space="preserve">исходных данных для проведения балльной оценки </w:t>
      </w:r>
      <w:r w:rsidRPr="00EA253C">
        <w:rPr>
          <w:rFonts w:ascii="Times New Roman" w:eastAsia="Calibri" w:hAnsi="Times New Roman" w:cs="Times New Roman"/>
          <w:b/>
          <w:sz w:val="28"/>
          <w:szCs w:val="28"/>
        </w:rPr>
        <w:br/>
        <w:t>качества финансового менеджмента</w:t>
      </w:r>
    </w:p>
    <w:p w:rsidR="00EA253C" w:rsidRPr="00EA253C" w:rsidRDefault="004455C1" w:rsidP="00EA253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455C1">
        <w:rPr>
          <w:rFonts w:ascii="Times New Roman" w:eastAsia="Calibri" w:hAnsi="Times New Roman" w:cs="Times New Roman"/>
          <w:sz w:val="28"/>
          <w:szCs w:val="28"/>
          <w:u w:val="single"/>
        </w:rPr>
        <w:t>Администрация Суоярвского муниципального округа</w:t>
      </w:r>
    </w:p>
    <w:p w:rsidR="00EA253C" w:rsidRPr="00EA253C" w:rsidRDefault="00EA253C" w:rsidP="00EA253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A253C">
        <w:rPr>
          <w:rFonts w:ascii="Times New Roman" w:eastAsia="Calibri" w:hAnsi="Times New Roman" w:cs="Times New Roman"/>
          <w:sz w:val="24"/>
          <w:szCs w:val="24"/>
        </w:rPr>
        <w:t>(наименование главного распорядителя средств бюджета</w:t>
      </w:r>
      <w:r w:rsidR="004455C1">
        <w:rPr>
          <w:rFonts w:ascii="Times New Roman" w:eastAsia="Calibri" w:hAnsi="Times New Roman" w:cs="Times New Roman"/>
          <w:sz w:val="24"/>
          <w:szCs w:val="24"/>
        </w:rPr>
        <w:t>)</w:t>
      </w:r>
    </w:p>
    <w:p w:rsidR="00EA253C" w:rsidRPr="00EA253C" w:rsidRDefault="00EA253C" w:rsidP="00EA253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A253C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r w:rsidR="003D757F">
        <w:rPr>
          <w:rFonts w:ascii="Times New Roman" w:eastAsia="Calibri" w:hAnsi="Times New Roman" w:cs="Times New Roman"/>
          <w:sz w:val="28"/>
          <w:szCs w:val="28"/>
        </w:rPr>
        <w:t>202</w:t>
      </w:r>
      <w:r w:rsidR="00ED7512">
        <w:rPr>
          <w:rFonts w:ascii="Times New Roman" w:eastAsia="Calibri" w:hAnsi="Times New Roman" w:cs="Times New Roman"/>
          <w:sz w:val="28"/>
          <w:szCs w:val="28"/>
        </w:rPr>
        <w:t>5</w:t>
      </w:r>
      <w:r w:rsidRPr="00EA253C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tbl>
      <w:tblPr>
        <w:tblW w:w="9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97"/>
        <w:gridCol w:w="1418"/>
        <w:gridCol w:w="1417"/>
      </w:tblGrid>
      <w:tr w:rsidR="00EA253C" w:rsidRPr="00EA253C" w:rsidTr="004E78A1">
        <w:trPr>
          <w:cantSplit/>
          <w:trHeight w:val="319"/>
          <w:tblHeader/>
        </w:trPr>
        <w:tc>
          <w:tcPr>
            <w:tcW w:w="675" w:type="dxa"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Cs w:val="24"/>
              </w:rPr>
              <w:t>№ п/п</w:t>
            </w:r>
          </w:p>
        </w:tc>
        <w:tc>
          <w:tcPr>
            <w:tcW w:w="5897" w:type="dxa"/>
            <w:vAlign w:val="center"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Cs w:val="24"/>
              </w:rPr>
              <w:t>Наименование исходных данных</w:t>
            </w:r>
          </w:p>
        </w:tc>
        <w:tc>
          <w:tcPr>
            <w:tcW w:w="1418" w:type="dxa"/>
            <w:vAlign w:val="center"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Cs w:val="24"/>
              </w:rPr>
              <w:t>Единица измерения</w:t>
            </w:r>
          </w:p>
        </w:tc>
        <w:tc>
          <w:tcPr>
            <w:tcW w:w="1417" w:type="dxa"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Cs w:val="24"/>
              </w:rPr>
              <w:t>Значение исходных данных</w:t>
            </w:r>
          </w:p>
        </w:tc>
      </w:tr>
      <w:tr w:rsidR="00EA253C" w:rsidRPr="00EA253C" w:rsidTr="004E78A1">
        <w:trPr>
          <w:cantSplit/>
          <w:tblHeader/>
        </w:trPr>
        <w:tc>
          <w:tcPr>
            <w:tcW w:w="675" w:type="dxa"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5897" w:type="dxa"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1418" w:type="dxa"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1417" w:type="dxa"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</w:tr>
      <w:tr w:rsidR="00EA253C" w:rsidRPr="00EA253C" w:rsidTr="005D070B">
        <w:trPr>
          <w:cantSplit/>
        </w:trPr>
        <w:tc>
          <w:tcPr>
            <w:tcW w:w="675" w:type="dxa"/>
            <w:vMerge w:val="restart"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 w:val="24"/>
                <w:szCs w:val="24"/>
              </w:rPr>
              <w:t>Р2</w:t>
            </w:r>
          </w:p>
        </w:tc>
        <w:tc>
          <w:tcPr>
            <w:tcW w:w="5897" w:type="dxa"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бюджетных ассигнований главного распорядителя бюджетных средств на финансовое обеспечение выполнения муниципального задания на оказание (выполнение) муниципальных услуг (работ) согласно сводной бюджетной росписи с учетом внесенных в нее изменений </w:t>
            </w:r>
          </w:p>
        </w:tc>
        <w:tc>
          <w:tcPr>
            <w:tcW w:w="1418" w:type="dxa"/>
            <w:vAlign w:val="center"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vAlign w:val="center"/>
          </w:tcPr>
          <w:p w:rsidR="00FC440C" w:rsidRPr="00EA253C" w:rsidRDefault="00CC790E" w:rsidP="00FC440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318744,96</w:t>
            </w:r>
          </w:p>
        </w:tc>
      </w:tr>
      <w:tr w:rsidR="00EA253C" w:rsidRPr="00EA253C" w:rsidTr="005D070B">
        <w:trPr>
          <w:cantSplit/>
        </w:trPr>
        <w:tc>
          <w:tcPr>
            <w:tcW w:w="675" w:type="dxa"/>
            <w:vMerge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97" w:type="dxa"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 w:val="24"/>
                <w:szCs w:val="24"/>
              </w:rPr>
              <w:t>Общий объем бюджетных ассигнований главного распорядителя бюджетных средств на оказание (выполнение) муниципальных услуг (работ), утвержденный в сводной бюджетной росписи с учетом внесенных в нее изменений</w:t>
            </w:r>
          </w:p>
        </w:tc>
        <w:tc>
          <w:tcPr>
            <w:tcW w:w="1418" w:type="dxa"/>
            <w:vAlign w:val="center"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vAlign w:val="center"/>
          </w:tcPr>
          <w:p w:rsidR="00EA253C" w:rsidRPr="00EA253C" w:rsidRDefault="00CC790E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318744,96</w:t>
            </w:r>
          </w:p>
        </w:tc>
      </w:tr>
      <w:tr w:rsidR="00EA253C" w:rsidRPr="00EA253C" w:rsidTr="004E78A1">
        <w:trPr>
          <w:cantSplit/>
        </w:trPr>
        <w:tc>
          <w:tcPr>
            <w:tcW w:w="675" w:type="dxa"/>
            <w:vMerge w:val="restart"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 w:val="24"/>
                <w:szCs w:val="24"/>
              </w:rPr>
              <w:t>Р4</w:t>
            </w:r>
          </w:p>
        </w:tc>
        <w:tc>
          <w:tcPr>
            <w:tcW w:w="5897" w:type="dxa"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муниципальных учреждений, подведомственных главному распорядителю бюджетных средств, выполнивших муниципальное задание в отчетном году в полном объеме </w:t>
            </w:r>
          </w:p>
        </w:tc>
        <w:tc>
          <w:tcPr>
            <w:tcW w:w="1418" w:type="dxa"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17" w:type="dxa"/>
          </w:tcPr>
          <w:p w:rsidR="00EA253C" w:rsidRPr="00EA253C" w:rsidRDefault="00CC790E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EA253C" w:rsidRPr="00EA253C" w:rsidTr="004E78A1">
        <w:trPr>
          <w:cantSplit/>
        </w:trPr>
        <w:tc>
          <w:tcPr>
            <w:tcW w:w="675" w:type="dxa"/>
            <w:vMerge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97" w:type="dxa"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муниципальных учреждений, подведомственных главному распорядителю бюджетных средств, которым установлены муниципальные задания в отчетном году</w:t>
            </w:r>
          </w:p>
        </w:tc>
        <w:tc>
          <w:tcPr>
            <w:tcW w:w="1418" w:type="dxa"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17" w:type="dxa"/>
          </w:tcPr>
          <w:p w:rsidR="00EA253C" w:rsidRPr="00EA253C" w:rsidRDefault="00CC790E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EA253C" w:rsidRPr="00EA253C" w:rsidTr="004E78A1">
        <w:trPr>
          <w:cantSplit/>
          <w:trHeight w:val="870"/>
        </w:trPr>
        <w:tc>
          <w:tcPr>
            <w:tcW w:w="675" w:type="dxa"/>
            <w:vMerge w:val="restart"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Cs w:val="24"/>
              </w:rPr>
              <w:t>Р7</w:t>
            </w:r>
          </w:p>
        </w:tc>
        <w:tc>
          <w:tcPr>
            <w:tcW w:w="5897" w:type="dxa"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Cs w:val="24"/>
              </w:rPr>
              <w:t>Количество руководителей главного распорядителя бюджетных средств, для которых оплата труда в отчетном году определялась с учетом результатов их профессиональной деятельности</w:t>
            </w:r>
          </w:p>
        </w:tc>
        <w:tc>
          <w:tcPr>
            <w:tcW w:w="1418" w:type="dxa"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Cs w:val="24"/>
              </w:rPr>
              <w:t>ед.</w:t>
            </w:r>
          </w:p>
        </w:tc>
        <w:tc>
          <w:tcPr>
            <w:tcW w:w="1417" w:type="dxa"/>
          </w:tcPr>
          <w:p w:rsidR="00EA253C" w:rsidRPr="00EA253C" w:rsidRDefault="000F601B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17</w:t>
            </w:r>
          </w:p>
        </w:tc>
      </w:tr>
      <w:tr w:rsidR="00EA253C" w:rsidRPr="00EA253C" w:rsidTr="004E78A1">
        <w:trPr>
          <w:cantSplit/>
          <w:trHeight w:val="586"/>
        </w:trPr>
        <w:tc>
          <w:tcPr>
            <w:tcW w:w="675" w:type="dxa"/>
            <w:vMerge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5897" w:type="dxa"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Cs w:val="24"/>
              </w:rPr>
              <w:t>Общее количество руководителей главного распорядителя бюджетных средств в отчетном году</w:t>
            </w:r>
          </w:p>
        </w:tc>
        <w:tc>
          <w:tcPr>
            <w:tcW w:w="1418" w:type="dxa"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Cs w:val="24"/>
              </w:rPr>
              <w:t>ед.</w:t>
            </w:r>
          </w:p>
        </w:tc>
        <w:tc>
          <w:tcPr>
            <w:tcW w:w="1417" w:type="dxa"/>
          </w:tcPr>
          <w:p w:rsidR="00EA253C" w:rsidRPr="00EA253C" w:rsidRDefault="000F601B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17</w:t>
            </w:r>
          </w:p>
        </w:tc>
      </w:tr>
      <w:tr w:rsidR="00EA253C" w:rsidRPr="00EA253C" w:rsidTr="00C75FA6">
        <w:trPr>
          <w:cantSplit/>
          <w:trHeight w:val="870"/>
        </w:trPr>
        <w:tc>
          <w:tcPr>
            <w:tcW w:w="675" w:type="dxa"/>
            <w:vMerge w:val="restart"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Cs w:val="24"/>
              </w:rPr>
              <w:t>Р8</w:t>
            </w:r>
          </w:p>
        </w:tc>
        <w:tc>
          <w:tcPr>
            <w:tcW w:w="5897" w:type="dxa"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Cs w:val="24"/>
              </w:rPr>
              <w:t xml:space="preserve">Количество муниципальных учреждений, подведомственных главному распорядителю бюджетных средств, для работников которых в отчетном году стимулирующие выплаты назначались в соответствии с «эффективным контрактом» на основе показателей и критериев оценки эффективности их деятельности в зависимости от результатов труда и качества оказываемых муниципальных услуг </w:t>
            </w:r>
          </w:p>
        </w:tc>
        <w:tc>
          <w:tcPr>
            <w:tcW w:w="1418" w:type="dxa"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Cs w:val="24"/>
              </w:rPr>
              <w:t>ед.</w:t>
            </w:r>
          </w:p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A253C" w:rsidRPr="00F06877" w:rsidRDefault="00CC790E" w:rsidP="00E41FC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</w:t>
            </w:r>
            <w:r w:rsidR="00E41FC9">
              <w:rPr>
                <w:rFonts w:ascii="Times New Roman" w:eastAsia="Calibri" w:hAnsi="Times New Roman" w:cs="Times New Roman"/>
                <w:szCs w:val="24"/>
              </w:rPr>
              <w:t>7</w:t>
            </w:r>
          </w:p>
        </w:tc>
      </w:tr>
      <w:tr w:rsidR="00EA253C" w:rsidRPr="00EA253C" w:rsidTr="00C75FA6">
        <w:trPr>
          <w:cantSplit/>
          <w:trHeight w:val="870"/>
        </w:trPr>
        <w:tc>
          <w:tcPr>
            <w:tcW w:w="675" w:type="dxa"/>
            <w:vMerge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5897" w:type="dxa"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Cs w:val="24"/>
              </w:rPr>
              <w:t>Общее количество муниципальных учреждений, подведомственных главному распорядителю бюджетных средств в отчетном году</w:t>
            </w:r>
          </w:p>
        </w:tc>
        <w:tc>
          <w:tcPr>
            <w:tcW w:w="1418" w:type="dxa"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Cs w:val="24"/>
              </w:rPr>
              <w:t>ед.</w:t>
            </w:r>
          </w:p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A253C" w:rsidRPr="00F06877" w:rsidRDefault="00970725" w:rsidP="00E41FC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</w:t>
            </w:r>
            <w:r w:rsidR="00E41FC9">
              <w:rPr>
                <w:rFonts w:ascii="Times New Roman" w:eastAsia="Calibri" w:hAnsi="Times New Roman" w:cs="Times New Roman"/>
                <w:szCs w:val="24"/>
              </w:rPr>
              <w:t>7</w:t>
            </w:r>
          </w:p>
        </w:tc>
      </w:tr>
      <w:tr w:rsidR="00EA253C" w:rsidRPr="00EA253C" w:rsidTr="00DC044D">
        <w:trPr>
          <w:cantSplit/>
        </w:trPr>
        <w:tc>
          <w:tcPr>
            <w:tcW w:w="675" w:type="dxa"/>
            <w:vMerge w:val="restart"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Cs w:val="24"/>
              </w:rPr>
              <w:t>Р15</w:t>
            </w:r>
          </w:p>
        </w:tc>
        <w:tc>
          <w:tcPr>
            <w:tcW w:w="5897" w:type="dxa"/>
          </w:tcPr>
          <w:p w:rsidR="00EA253C" w:rsidRPr="00EA253C" w:rsidRDefault="00EA253C" w:rsidP="00EA253C">
            <w:pPr>
              <w:widowControl w:val="0"/>
              <w:tabs>
                <w:tab w:val="left" w:pos="1365"/>
                <w:tab w:val="center" w:pos="2727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Cs w:val="24"/>
              </w:rPr>
              <w:t>Количество контрольных мероприятий, в ходе которых выявлены финансовые нарушения главного распорядителя бюджетных средств и подведомственных ему муниципальных учреждений (акты проверок)</w:t>
            </w:r>
          </w:p>
        </w:tc>
        <w:tc>
          <w:tcPr>
            <w:tcW w:w="1418" w:type="dxa"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Cs w:val="24"/>
              </w:rPr>
              <w:t>ед.</w:t>
            </w:r>
          </w:p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A253C" w:rsidRPr="00DC044D" w:rsidRDefault="00DC044D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DC044D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</w:tr>
      <w:tr w:rsidR="00EA253C" w:rsidRPr="00EA253C" w:rsidTr="00DC044D">
        <w:trPr>
          <w:cantSplit/>
        </w:trPr>
        <w:tc>
          <w:tcPr>
            <w:tcW w:w="675" w:type="dxa"/>
            <w:vMerge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5897" w:type="dxa"/>
          </w:tcPr>
          <w:p w:rsidR="00EA253C" w:rsidRPr="00EA253C" w:rsidRDefault="00EA253C" w:rsidP="00EA253C">
            <w:pPr>
              <w:widowControl w:val="0"/>
              <w:tabs>
                <w:tab w:val="left" w:pos="1365"/>
                <w:tab w:val="center" w:pos="2727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Cs w:val="24"/>
              </w:rPr>
              <w:t>Общее количество контрольных мероприятий, проведенных в отчетном году (акты проверок)</w:t>
            </w:r>
          </w:p>
        </w:tc>
        <w:tc>
          <w:tcPr>
            <w:tcW w:w="1418" w:type="dxa"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Cs w:val="24"/>
              </w:rPr>
              <w:t>ед.</w:t>
            </w:r>
          </w:p>
        </w:tc>
        <w:tc>
          <w:tcPr>
            <w:tcW w:w="1417" w:type="dxa"/>
            <w:shd w:val="clear" w:color="auto" w:fill="auto"/>
          </w:tcPr>
          <w:p w:rsidR="00EA253C" w:rsidRPr="00DC044D" w:rsidRDefault="00CC790E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</w:tr>
      <w:tr w:rsidR="00EA253C" w:rsidRPr="00EA253C" w:rsidTr="004E78A1">
        <w:trPr>
          <w:cantSplit/>
        </w:trPr>
        <w:tc>
          <w:tcPr>
            <w:tcW w:w="675" w:type="dxa"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Cs w:val="24"/>
              </w:rPr>
              <w:t>Р17</w:t>
            </w:r>
          </w:p>
        </w:tc>
        <w:tc>
          <w:tcPr>
            <w:tcW w:w="5897" w:type="dxa"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Cs w:val="24"/>
              </w:rPr>
              <w:t xml:space="preserve">Ведомственный акт главного распорядителя бюджетных средств, предусматривающий проведение мониторинга финансового менеджмента подведомственных муниципальных учреждений </w:t>
            </w:r>
          </w:p>
        </w:tc>
        <w:tc>
          <w:tcPr>
            <w:tcW w:w="1418" w:type="dxa"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Cs w:val="24"/>
              </w:rPr>
              <w:t>реквизиты документа, интернет-ссылка</w:t>
            </w:r>
          </w:p>
        </w:tc>
        <w:tc>
          <w:tcPr>
            <w:tcW w:w="1417" w:type="dxa"/>
          </w:tcPr>
          <w:p w:rsidR="00EA253C" w:rsidRPr="00EA253C" w:rsidRDefault="004455C1" w:rsidP="004455C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455C1">
              <w:rPr>
                <w:rFonts w:ascii="Times New Roman" w:eastAsia="Calibri" w:hAnsi="Times New Roman" w:cs="Times New Roman"/>
                <w:szCs w:val="24"/>
              </w:rPr>
              <w:t>Пост</w:t>
            </w:r>
            <w:r>
              <w:rPr>
                <w:rFonts w:ascii="Times New Roman" w:eastAsia="Calibri" w:hAnsi="Times New Roman" w:cs="Times New Roman"/>
                <w:szCs w:val="24"/>
              </w:rPr>
              <w:t>ановление</w:t>
            </w:r>
            <w:r w:rsidRPr="004455C1">
              <w:rPr>
                <w:rFonts w:ascii="Times New Roman" w:eastAsia="Calibri" w:hAnsi="Times New Roman" w:cs="Times New Roman"/>
                <w:szCs w:val="24"/>
              </w:rPr>
              <w:t xml:space="preserve"> от 12.04.2023 № 429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, </w:t>
            </w:r>
            <w:r w:rsidRPr="004455C1">
              <w:rPr>
                <w:rFonts w:ascii="Times New Roman" w:eastAsia="Calibri" w:hAnsi="Times New Roman" w:cs="Times New Roman"/>
                <w:szCs w:val="24"/>
              </w:rPr>
              <w:t>https://suojarvi.ru/files/page/23144.doc</w:t>
            </w:r>
          </w:p>
        </w:tc>
      </w:tr>
      <w:tr w:rsidR="00EA253C" w:rsidRPr="00EA253C" w:rsidTr="004E78A1">
        <w:trPr>
          <w:cantSplit/>
        </w:trPr>
        <w:tc>
          <w:tcPr>
            <w:tcW w:w="675" w:type="dxa"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Cs w:val="24"/>
              </w:rPr>
              <w:t>Р18</w:t>
            </w:r>
          </w:p>
        </w:tc>
        <w:tc>
          <w:tcPr>
            <w:tcW w:w="5897" w:type="dxa"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Cs w:val="24"/>
              </w:rPr>
              <w:t xml:space="preserve">Результаты мониторинга финансового менеджмента подведомственных муниципальных учреждений </w:t>
            </w:r>
          </w:p>
        </w:tc>
        <w:tc>
          <w:tcPr>
            <w:tcW w:w="1418" w:type="dxa"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Cs w:val="24"/>
              </w:rPr>
              <w:t>интернет-ссылка</w:t>
            </w:r>
          </w:p>
        </w:tc>
        <w:tc>
          <w:tcPr>
            <w:tcW w:w="1417" w:type="dxa"/>
          </w:tcPr>
          <w:p w:rsidR="00F06877" w:rsidRPr="00EA253C" w:rsidRDefault="00D115AB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D115AB">
              <w:rPr>
                <w:rFonts w:ascii="Times New Roman" w:eastAsia="Calibri" w:hAnsi="Times New Roman" w:cs="Times New Roman"/>
                <w:szCs w:val="24"/>
              </w:rPr>
              <w:t>https://suojarvi.ru/working/ekonfin/otkrdudget/</w:t>
            </w:r>
          </w:p>
        </w:tc>
      </w:tr>
    </w:tbl>
    <w:p w:rsidR="00EA253C" w:rsidRPr="00EA253C" w:rsidRDefault="00EA253C" w:rsidP="00EA253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679B1" w:rsidRPr="00CC790E" w:rsidRDefault="00A679B1" w:rsidP="00A679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790E">
        <w:rPr>
          <w:rFonts w:ascii="Times New Roman" w:eastAsia="Calibri" w:hAnsi="Times New Roman" w:cs="Times New Roman"/>
          <w:sz w:val="28"/>
          <w:szCs w:val="28"/>
        </w:rPr>
        <w:t>Глава Суоярвского</w:t>
      </w:r>
    </w:p>
    <w:p w:rsidR="00EA253C" w:rsidRPr="00CC790E" w:rsidRDefault="00EA253C" w:rsidP="00A679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EA253C" w:rsidRPr="00CC790E" w:rsidSect="00C06533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  <w:r w:rsidRPr="00CC790E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округа </w:t>
      </w:r>
      <w:r w:rsidR="00A679B1" w:rsidRPr="00CC790E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CC790E" w:rsidRPr="00CC790E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A679B1" w:rsidRPr="00CC790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  <w:r w:rsidRPr="00CC790E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CC790E" w:rsidRPr="00CC790E">
        <w:rPr>
          <w:rFonts w:ascii="Times New Roman" w:eastAsia="Calibri" w:hAnsi="Times New Roman" w:cs="Times New Roman"/>
          <w:sz w:val="28"/>
          <w:szCs w:val="28"/>
        </w:rPr>
        <w:t>Е.Н. Смирнова</w:t>
      </w:r>
    </w:p>
    <w:p w:rsidR="00EA253C" w:rsidRPr="00EA253C" w:rsidRDefault="00EA253C" w:rsidP="00EA2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253C">
        <w:rPr>
          <w:rFonts w:ascii="Times New Roman" w:eastAsia="Calibri" w:hAnsi="Times New Roman" w:cs="Times New Roman"/>
          <w:szCs w:val="24"/>
        </w:rPr>
        <w:lastRenderedPageBreak/>
        <w:t xml:space="preserve">                                                                             </w:t>
      </w:r>
      <w:r w:rsidRPr="00EA253C">
        <w:rPr>
          <w:rFonts w:ascii="Times New Roman" w:eastAsia="Calibri" w:hAnsi="Times New Roman" w:cs="Times New Roman"/>
          <w:sz w:val="24"/>
          <w:szCs w:val="24"/>
        </w:rPr>
        <w:t>Приложение № 3</w:t>
      </w:r>
    </w:p>
    <w:p w:rsidR="00EA253C" w:rsidRPr="00EA253C" w:rsidRDefault="00EA253C" w:rsidP="00EA2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253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к Порядку проведения мониторинга и</w:t>
      </w:r>
    </w:p>
    <w:p w:rsidR="00EA253C" w:rsidRPr="00EA253C" w:rsidRDefault="00EA253C" w:rsidP="00EA2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253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оценки качества финансового менеджмента,</w:t>
      </w:r>
    </w:p>
    <w:p w:rsidR="00EA253C" w:rsidRPr="00EA253C" w:rsidRDefault="00EA253C" w:rsidP="00EA2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253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осуществляемому главным распорядителем средств</w:t>
      </w:r>
    </w:p>
    <w:p w:rsidR="00EA253C" w:rsidRPr="00EA253C" w:rsidRDefault="00EA253C" w:rsidP="00EA2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253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бюджета Суоярвского муниципального округа</w:t>
      </w:r>
    </w:p>
    <w:p w:rsidR="00EA253C" w:rsidRPr="00EA253C" w:rsidRDefault="00EA253C" w:rsidP="00EA2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/>
        </w:rPr>
      </w:pPr>
    </w:p>
    <w:p w:rsidR="00EA253C" w:rsidRPr="00EA253C" w:rsidRDefault="00EA253C" w:rsidP="00EA253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A253C">
        <w:rPr>
          <w:rFonts w:ascii="Times New Roman" w:eastAsia="Calibri" w:hAnsi="Times New Roman" w:cs="Times New Roman"/>
          <w:b/>
          <w:sz w:val="28"/>
          <w:szCs w:val="28"/>
        </w:rPr>
        <w:t>РЕЗУЛЬТАТЫ</w:t>
      </w:r>
      <w:r w:rsidRPr="00EA253C">
        <w:rPr>
          <w:rFonts w:ascii="Times New Roman" w:eastAsia="Calibri" w:hAnsi="Times New Roman" w:cs="Times New Roman"/>
          <w:sz w:val="28"/>
          <w:szCs w:val="28"/>
        </w:rPr>
        <w:br/>
      </w:r>
      <w:r w:rsidRPr="00EA253C">
        <w:rPr>
          <w:rFonts w:ascii="Times New Roman" w:eastAsia="Calibri" w:hAnsi="Times New Roman" w:cs="Times New Roman"/>
          <w:b/>
          <w:sz w:val="28"/>
          <w:szCs w:val="28"/>
        </w:rPr>
        <w:t>проведенной оценки качества финансового менеджмента</w:t>
      </w:r>
    </w:p>
    <w:p w:rsidR="00EA253C" w:rsidRPr="00BE2AE6" w:rsidRDefault="00BE2AE6" w:rsidP="00EA25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E2A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Администрация Суоярвского муниципального округа</w:t>
      </w:r>
    </w:p>
    <w:p w:rsidR="00EA253C" w:rsidRPr="00EA253C" w:rsidRDefault="00EA253C" w:rsidP="00EA25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A253C">
        <w:rPr>
          <w:rFonts w:ascii="Times New Roman" w:eastAsia="Times New Roman" w:hAnsi="Times New Roman" w:cs="Times New Roman"/>
          <w:lang w:eastAsia="ru-RU"/>
        </w:rPr>
        <w:t xml:space="preserve">(наименование главного распорядителя средств бюджета </w:t>
      </w:r>
      <w:r w:rsidRPr="00EA253C">
        <w:rPr>
          <w:rFonts w:ascii="Times New Roman" w:eastAsia="Times New Roman" w:hAnsi="Times New Roman" w:cs="Courier New"/>
          <w:sz w:val="24"/>
          <w:szCs w:val="24"/>
          <w:lang w:eastAsia="ru-RU"/>
        </w:rPr>
        <w:t>средств средств)</w:t>
      </w:r>
    </w:p>
    <w:p w:rsidR="00EA253C" w:rsidRPr="00EA253C" w:rsidRDefault="00EA253C" w:rsidP="00EA253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A253C">
        <w:rPr>
          <w:rFonts w:ascii="Times New Roman" w:eastAsia="Calibri" w:hAnsi="Times New Roman" w:cs="Times New Roman"/>
          <w:sz w:val="28"/>
          <w:szCs w:val="28"/>
        </w:rPr>
        <w:t xml:space="preserve">по итогам </w:t>
      </w:r>
      <w:r w:rsidR="000519C6">
        <w:rPr>
          <w:rFonts w:ascii="Times New Roman" w:eastAsia="Calibri" w:hAnsi="Times New Roman" w:cs="Times New Roman"/>
          <w:sz w:val="28"/>
          <w:szCs w:val="28"/>
        </w:rPr>
        <w:t>202</w:t>
      </w:r>
      <w:r w:rsidR="00382962">
        <w:rPr>
          <w:rFonts w:ascii="Times New Roman" w:eastAsia="Calibri" w:hAnsi="Times New Roman" w:cs="Times New Roman"/>
          <w:sz w:val="28"/>
          <w:szCs w:val="28"/>
        </w:rPr>
        <w:t>5</w:t>
      </w:r>
      <w:r w:rsidRPr="00EA253C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EA253C" w:rsidRPr="00EA253C" w:rsidRDefault="00EA253C" w:rsidP="00EA253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371"/>
        <w:gridCol w:w="1382"/>
      </w:tblGrid>
      <w:tr w:rsidR="00EA253C" w:rsidRPr="00EA253C" w:rsidTr="004E78A1">
        <w:trPr>
          <w:cantSplit/>
          <w:trHeight w:val="615"/>
          <w:tblHeader/>
        </w:trPr>
        <w:tc>
          <w:tcPr>
            <w:tcW w:w="817" w:type="dxa"/>
            <w:vAlign w:val="center"/>
          </w:tcPr>
          <w:p w:rsidR="00EA253C" w:rsidRPr="00EA253C" w:rsidRDefault="00EA253C" w:rsidP="00EA25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371" w:type="dxa"/>
            <w:vAlign w:val="center"/>
          </w:tcPr>
          <w:p w:rsidR="00EA253C" w:rsidRPr="00EA253C" w:rsidRDefault="00EA253C" w:rsidP="00EA25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82" w:type="dxa"/>
            <w:vAlign w:val="center"/>
          </w:tcPr>
          <w:p w:rsidR="00EA253C" w:rsidRPr="00EA253C" w:rsidRDefault="00EA253C" w:rsidP="00EA25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 w:val="24"/>
                <w:szCs w:val="24"/>
              </w:rPr>
              <w:t>Оценка           (в баллах)</w:t>
            </w:r>
          </w:p>
        </w:tc>
      </w:tr>
      <w:tr w:rsidR="00EA253C" w:rsidRPr="00EA253C" w:rsidTr="004E78A1">
        <w:trPr>
          <w:cantSplit/>
          <w:tblHeader/>
        </w:trPr>
        <w:tc>
          <w:tcPr>
            <w:tcW w:w="817" w:type="dxa"/>
            <w:vAlign w:val="center"/>
          </w:tcPr>
          <w:p w:rsidR="00EA253C" w:rsidRPr="00EA253C" w:rsidRDefault="00EA253C" w:rsidP="00EA25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vAlign w:val="center"/>
          </w:tcPr>
          <w:p w:rsidR="00EA253C" w:rsidRPr="00EA253C" w:rsidRDefault="00EA253C" w:rsidP="00EA25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  <w:vAlign w:val="center"/>
          </w:tcPr>
          <w:p w:rsidR="00EA253C" w:rsidRPr="00EA253C" w:rsidRDefault="00EA253C" w:rsidP="00EA25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A253C" w:rsidRPr="00EA253C" w:rsidTr="004E78A1">
        <w:trPr>
          <w:cantSplit/>
          <w:trHeight w:val="471"/>
        </w:trPr>
        <w:tc>
          <w:tcPr>
            <w:tcW w:w="8188" w:type="dxa"/>
            <w:gridSpan w:val="2"/>
            <w:vAlign w:val="center"/>
          </w:tcPr>
          <w:p w:rsidR="00EA253C" w:rsidRPr="00EA253C" w:rsidRDefault="00EA253C" w:rsidP="00EA25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бюджетного планирования</w:t>
            </w:r>
          </w:p>
        </w:tc>
        <w:tc>
          <w:tcPr>
            <w:tcW w:w="1382" w:type="dxa"/>
          </w:tcPr>
          <w:p w:rsidR="00EA253C" w:rsidRPr="00EA253C" w:rsidRDefault="00EA253C" w:rsidP="00EA25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253C" w:rsidRPr="00EA253C" w:rsidTr="004E78A1">
        <w:trPr>
          <w:cantSplit/>
          <w:trHeight w:val="279"/>
        </w:trPr>
        <w:tc>
          <w:tcPr>
            <w:tcW w:w="817" w:type="dxa"/>
          </w:tcPr>
          <w:p w:rsidR="00EA253C" w:rsidRPr="00EA253C" w:rsidRDefault="00EA253C" w:rsidP="00EA25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 w:val="24"/>
                <w:szCs w:val="24"/>
              </w:rPr>
              <w:t>Р1</w:t>
            </w:r>
          </w:p>
        </w:tc>
        <w:tc>
          <w:tcPr>
            <w:tcW w:w="7371" w:type="dxa"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 w:val="24"/>
                <w:szCs w:val="24"/>
              </w:rPr>
              <w:t>Доля программно-целевых расходов</w:t>
            </w:r>
          </w:p>
        </w:tc>
        <w:tc>
          <w:tcPr>
            <w:tcW w:w="1382" w:type="dxa"/>
          </w:tcPr>
          <w:p w:rsidR="00EA253C" w:rsidRPr="00EA253C" w:rsidRDefault="00127EA5" w:rsidP="003D7E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A253C" w:rsidRPr="00EA253C" w:rsidTr="004E78A1">
        <w:trPr>
          <w:cantSplit/>
        </w:trPr>
        <w:tc>
          <w:tcPr>
            <w:tcW w:w="817" w:type="dxa"/>
          </w:tcPr>
          <w:p w:rsidR="00EA253C" w:rsidRPr="00EA253C" w:rsidRDefault="00EA253C" w:rsidP="00EA25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 w:val="24"/>
                <w:szCs w:val="24"/>
              </w:rPr>
              <w:t>Р2</w:t>
            </w:r>
          </w:p>
        </w:tc>
        <w:tc>
          <w:tcPr>
            <w:tcW w:w="7371" w:type="dxa"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 w:val="24"/>
                <w:szCs w:val="24"/>
              </w:rPr>
              <w:t>Удельный вес расходов на оказание (выполнение) муниципальных услуг (работ), оказываемых в соответствии с муниципальным заданием, в общем объеме расходов на оказание (выполнение) муниципальных услуг (работ)</w:t>
            </w:r>
          </w:p>
        </w:tc>
        <w:tc>
          <w:tcPr>
            <w:tcW w:w="1382" w:type="dxa"/>
          </w:tcPr>
          <w:p w:rsidR="00EA253C" w:rsidRPr="00EA253C" w:rsidRDefault="00127EA5" w:rsidP="003D7E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A253C" w:rsidRPr="00EA253C" w:rsidTr="004E78A1">
        <w:trPr>
          <w:cantSplit/>
          <w:trHeight w:val="413"/>
        </w:trPr>
        <w:tc>
          <w:tcPr>
            <w:tcW w:w="8188" w:type="dxa"/>
            <w:gridSpan w:val="2"/>
            <w:vAlign w:val="center"/>
          </w:tcPr>
          <w:p w:rsidR="00EA253C" w:rsidRPr="00EA253C" w:rsidRDefault="00EA253C" w:rsidP="00EA25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Качество исполнения бюджета </w:t>
            </w:r>
          </w:p>
        </w:tc>
        <w:tc>
          <w:tcPr>
            <w:tcW w:w="1382" w:type="dxa"/>
          </w:tcPr>
          <w:p w:rsidR="00EA253C" w:rsidRPr="00EA253C" w:rsidRDefault="00EA253C" w:rsidP="003D7E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253C" w:rsidRPr="00EA253C" w:rsidTr="004E78A1">
        <w:trPr>
          <w:cantSplit/>
        </w:trPr>
        <w:tc>
          <w:tcPr>
            <w:tcW w:w="817" w:type="dxa"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 w:val="24"/>
                <w:szCs w:val="24"/>
              </w:rPr>
              <w:t>Р3</w:t>
            </w:r>
          </w:p>
        </w:tc>
        <w:tc>
          <w:tcPr>
            <w:tcW w:w="7371" w:type="dxa"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 w:val="24"/>
                <w:szCs w:val="24"/>
              </w:rPr>
              <w:t>Равномерность осуществления кассовых выплат (без учета расходов за счет средств резервного фонда администрации Суоярвского муниципального округа) и средств бюджетов вышестоящих уровней, имеющих целевое назначение)</w:t>
            </w:r>
          </w:p>
        </w:tc>
        <w:tc>
          <w:tcPr>
            <w:tcW w:w="1382" w:type="dxa"/>
          </w:tcPr>
          <w:p w:rsidR="00EA253C" w:rsidRDefault="00C13F32" w:rsidP="003D7E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3524D9" w:rsidRPr="00EA253C" w:rsidRDefault="003524D9" w:rsidP="003D7E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253C" w:rsidRPr="00EA253C" w:rsidTr="004E78A1">
        <w:trPr>
          <w:cantSplit/>
          <w:trHeight w:val="308"/>
        </w:trPr>
        <w:tc>
          <w:tcPr>
            <w:tcW w:w="817" w:type="dxa"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 w:val="24"/>
                <w:szCs w:val="24"/>
              </w:rPr>
              <w:t>Р4</w:t>
            </w:r>
          </w:p>
        </w:tc>
        <w:tc>
          <w:tcPr>
            <w:tcW w:w="7371" w:type="dxa"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 w:val="24"/>
                <w:szCs w:val="24"/>
              </w:rPr>
              <w:t>Полнота исполнения муниципальных заданий</w:t>
            </w:r>
          </w:p>
        </w:tc>
        <w:tc>
          <w:tcPr>
            <w:tcW w:w="1382" w:type="dxa"/>
          </w:tcPr>
          <w:p w:rsidR="00EA253C" w:rsidRPr="00EA253C" w:rsidRDefault="00127EA5" w:rsidP="003D7E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A253C" w:rsidRPr="00EA253C" w:rsidTr="004E78A1">
        <w:trPr>
          <w:cantSplit/>
          <w:trHeight w:val="255"/>
        </w:trPr>
        <w:tc>
          <w:tcPr>
            <w:tcW w:w="817" w:type="dxa"/>
          </w:tcPr>
          <w:p w:rsidR="00EA253C" w:rsidRPr="00507521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521">
              <w:rPr>
                <w:rFonts w:ascii="Times New Roman" w:eastAsia="Calibri" w:hAnsi="Times New Roman" w:cs="Times New Roman"/>
                <w:sz w:val="24"/>
                <w:szCs w:val="24"/>
              </w:rPr>
              <w:t>Р5</w:t>
            </w:r>
          </w:p>
        </w:tc>
        <w:tc>
          <w:tcPr>
            <w:tcW w:w="7371" w:type="dxa"/>
          </w:tcPr>
          <w:p w:rsidR="00EA253C" w:rsidRPr="00507521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521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просроченной кредиторской задолженности</w:t>
            </w:r>
          </w:p>
        </w:tc>
        <w:tc>
          <w:tcPr>
            <w:tcW w:w="1382" w:type="dxa"/>
          </w:tcPr>
          <w:p w:rsidR="00EA253C" w:rsidRPr="00507521" w:rsidRDefault="00C13F32" w:rsidP="003D7E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EA253C" w:rsidRPr="00EA253C" w:rsidTr="00374280">
        <w:trPr>
          <w:cantSplit/>
        </w:trPr>
        <w:tc>
          <w:tcPr>
            <w:tcW w:w="817" w:type="dxa"/>
          </w:tcPr>
          <w:p w:rsidR="00EA253C" w:rsidRPr="00507521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521">
              <w:rPr>
                <w:rFonts w:ascii="Times New Roman" w:eastAsia="Calibri" w:hAnsi="Times New Roman" w:cs="Times New Roman"/>
                <w:sz w:val="24"/>
                <w:szCs w:val="24"/>
              </w:rPr>
              <w:t>Р6</w:t>
            </w:r>
          </w:p>
        </w:tc>
        <w:tc>
          <w:tcPr>
            <w:tcW w:w="7371" w:type="dxa"/>
          </w:tcPr>
          <w:p w:rsidR="00EA253C" w:rsidRPr="00507521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521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Ежемесячное изменение кредиторской задолженности главного распорядителя бюджетных средств в течение отчетного года</w:t>
            </w:r>
          </w:p>
        </w:tc>
        <w:tc>
          <w:tcPr>
            <w:tcW w:w="1382" w:type="dxa"/>
            <w:shd w:val="clear" w:color="auto" w:fill="auto"/>
          </w:tcPr>
          <w:p w:rsidR="00EA253C" w:rsidRPr="00507521" w:rsidRDefault="00765B11" w:rsidP="003D7E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5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A253C" w:rsidRPr="00EA253C" w:rsidTr="004E78A1">
        <w:trPr>
          <w:cantSplit/>
        </w:trPr>
        <w:tc>
          <w:tcPr>
            <w:tcW w:w="817" w:type="dxa"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 w:colFirst="2" w:colLast="2"/>
            <w:r w:rsidRPr="00EA253C">
              <w:rPr>
                <w:rFonts w:ascii="Times New Roman" w:eastAsia="Calibri" w:hAnsi="Times New Roman" w:cs="Times New Roman"/>
                <w:sz w:val="24"/>
                <w:szCs w:val="24"/>
              </w:rPr>
              <w:t>Р7</w:t>
            </w:r>
          </w:p>
        </w:tc>
        <w:tc>
          <w:tcPr>
            <w:tcW w:w="7371" w:type="dxa"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 w:val="24"/>
                <w:szCs w:val="24"/>
              </w:rPr>
              <w:t>Доля руководителей главного распорядителя бюджетных средств, для которых оплата труда определяется с учетом результатов их профессиональной деятельности</w:t>
            </w:r>
          </w:p>
        </w:tc>
        <w:tc>
          <w:tcPr>
            <w:tcW w:w="1382" w:type="dxa"/>
          </w:tcPr>
          <w:p w:rsidR="00EA253C" w:rsidRPr="00EA253C" w:rsidRDefault="00127EA5" w:rsidP="003D7E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bookmarkEnd w:id="0"/>
      <w:tr w:rsidR="00EA253C" w:rsidRPr="00EA253C" w:rsidTr="00F06877">
        <w:trPr>
          <w:cantSplit/>
        </w:trPr>
        <w:tc>
          <w:tcPr>
            <w:tcW w:w="817" w:type="dxa"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 w:val="24"/>
                <w:szCs w:val="24"/>
              </w:rPr>
              <w:t>Р8</w:t>
            </w:r>
          </w:p>
        </w:tc>
        <w:tc>
          <w:tcPr>
            <w:tcW w:w="7371" w:type="dxa"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 w:val="24"/>
                <w:szCs w:val="24"/>
              </w:rPr>
              <w:t>Доля муниципальных учреждений, подведомственных главному распорядителю бюджетных средств, перешедших на «эффективный контракт»</w:t>
            </w:r>
          </w:p>
        </w:tc>
        <w:tc>
          <w:tcPr>
            <w:tcW w:w="1382" w:type="dxa"/>
            <w:shd w:val="clear" w:color="auto" w:fill="auto"/>
          </w:tcPr>
          <w:p w:rsidR="00EA253C" w:rsidRPr="00EA253C" w:rsidRDefault="00F06877" w:rsidP="003D7E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A253C" w:rsidRPr="00EA253C" w:rsidTr="004E78A1">
        <w:trPr>
          <w:cantSplit/>
          <w:trHeight w:val="370"/>
        </w:trPr>
        <w:tc>
          <w:tcPr>
            <w:tcW w:w="8188" w:type="dxa"/>
            <w:gridSpan w:val="2"/>
            <w:vAlign w:val="center"/>
          </w:tcPr>
          <w:p w:rsidR="00EA253C" w:rsidRPr="00EA253C" w:rsidRDefault="00EA253C" w:rsidP="00EA25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 w:val="24"/>
                <w:szCs w:val="24"/>
              </w:rPr>
              <w:t>Оценка состояния учета и отчетности</w:t>
            </w:r>
          </w:p>
        </w:tc>
        <w:tc>
          <w:tcPr>
            <w:tcW w:w="1382" w:type="dxa"/>
          </w:tcPr>
          <w:p w:rsidR="00EA253C" w:rsidRPr="00EA253C" w:rsidRDefault="00EA253C" w:rsidP="003D7E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A253C" w:rsidRPr="00EA253C" w:rsidTr="004E78A1">
        <w:trPr>
          <w:cantSplit/>
        </w:trPr>
        <w:tc>
          <w:tcPr>
            <w:tcW w:w="817" w:type="dxa"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 w:val="24"/>
                <w:szCs w:val="24"/>
              </w:rPr>
              <w:t>Р9</w:t>
            </w:r>
          </w:p>
        </w:tc>
        <w:tc>
          <w:tcPr>
            <w:tcW w:w="7371" w:type="dxa"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сроков предоставления месячной бюджетной отчетности в Финансовое управление</w:t>
            </w:r>
          </w:p>
        </w:tc>
        <w:tc>
          <w:tcPr>
            <w:tcW w:w="1382" w:type="dxa"/>
          </w:tcPr>
          <w:p w:rsidR="00EA253C" w:rsidRPr="00EA253C" w:rsidRDefault="00127EA5" w:rsidP="003D7E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A253C" w:rsidRPr="00EA253C" w:rsidTr="004E78A1">
        <w:trPr>
          <w:cantSplit/>
        </w:trPr>
        <w:tc>
          <w:tcPr>
            <w:tcW w:w="817" w:type="dxa"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 w:val="24"/>
                <w:szCs w:val="24"/>
              </w:rPr>
              <w:t>Р10</w:t>
            </w:r>
          </w:p>
        </w:tc>
        <w:tc>
          <w:tcPr>
            <w:tcW w:w="7371" w:type="dxa"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сроков предоставления годовой бюджетной отчетности в Финансовое управление</w:t>
            </w:r>
          </w:p>
        </w:tc>
        <w:tc>
          <w:tcPr>
            <w:tcW w:w="1382" w:type="dxa"/>
          </w:tcPr>
          <w:p w:rsidR="00EA253C" w:rsidRPr="00EA253C" w:rsidRDefault="00127EA5" w:rsidP="003D7E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A253C" w:rsidRPr="00EA253C" w:rsidTr="004E78A1">
        <w:trPr>
          <w:cantSplit/>
        </w:trPr>
        <w:tc>
          <w:tcPr>
            <w:tcW w:w="817" w:type="dxa"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Р11</w:t>
            </w:r>
          </w:p>
        </w:tc>
        <w:tc>
          <w:tcPr>
            <w:tcW w:w="7371" w:type="dxa"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 w:val="24"/>
                <w:szCs w:val="24"/>
              </w:rPr>
              <w:t>Наличие ошибок в годовой бюджетной отчетности, представляемой в Финансовое управление</w:t>
            </w:r>
          </w:p>
        </w:tc>
        <w:tc>
          <w:tcPr>
            <w:tcW w:w="1382" w:type="dxa"/>
          </w:tcPr>
          <w:p w:rsidR="00EA253C" w:rsidRPr="00EA253C" w:rsidRDefault="00127EA5" w:rsidP="003D7E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A253C" w:rsidRPr="00EA253C" w:rsidTr="00BE2AE6">
        <w:trPr>
          <w:cantSplit/>
        </w:trPr>
        <w:tc>
          <w:tcPr>
            <w:tcW w:w="817" w:type="dxa"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 w:val="24"/>
                <w:szCs w:val="24"/>
              </w:rPr>
              <w:t>Р12</w:t>
            </w:r>
          </w:p>
        </w:tc>
        <w:tc>
          <w:tcPr>
            <w:tcW w:w="7371" w:type="dxa"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в составе годовой бюджетной отчетности сведений о мерах по повышению эффективности расходования бюджетных средств</w:t>
            </w:r>
          </w:p>
        </w:tc>
        <w:tc>
          <w:tcPr>
            <w:tcW w:w="1382" w:type="dxa"/>
            <w:shd w:val="clear" w:color="auto" w:fill="auto"/>
          </w:tcPr>
          <w:p w:rsidR="00EA253C" w:rsidRPr="00EA253C" w:rsidRDefault="00BE2AE6" w:rsidP="003D7E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EA253C" w:rsidRPr="00EA253C" w:rsidTr="004E78A1">
        <w:trPr>
          <w:cantSplit/>
          <w:trHeight w:val="425"/>
        </w:trPr>
        <w:tc>
          <w:tcPr>
            <w:tcW w:w="8188" w:type="dxa"/>
            <w:gridSpan w:val="2"/>
            <w:vAlign w:val="center"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и аудит</w:t>
            </w:r>
          </w:p>
        </w:tc>
        <w:tc>
          <w:tcPr>
            <w:tcW w:w="1382" w:type="dxa"/>
          </w:tcPr>
          <w:p w:rsidR="00EA253C" w:rsidRPr="00EA253C" w:rsidRDefault="00EA253C" w:rsidP="003D7E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253C" w:rsidRPr="00EA253C" w:rsidTr="00BE2AE6">
        <w:trPr>
          <w:cantSplit/>
        </w:trPr>
        <w:tc>
          <w:tcPr>
            <w:tcW w:w="817" w:type="dxa"/>
          </w:tcPr>
          <w:p w:rsidR="00EA253C" w:rsidRPr="00D21467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467">
              <w:rPr>
                <w:rFonts w:ascii="Times New Roman" w:eastAsia="Calibri" w:hAnsi="Times New Roman" w:cs="Times New Roman"/>
                <w:sz w:val="24"/>
                <w:szCs w:val="24"/>
              </w:rPr>
              <w:t>Р13</w:t>
            </w:r>
          </w:p>
        </w:tc>
        <w:tc>
          <w:tcPr>
            <w:tcW w:w="7371" w:type="dxa"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мероприятий внутреннего контроля</w:t>
            </w:r>
          </w:p>
        </w:tc>
        <w:tc>
          <w:tcPr>
            <w:tcW w:w="1382" w:type="dxa"/>
            <w:shd w:val="clear" w:color="auto" w:fill="auto"/>
          </w:tcPr>
          <w:p w:rsidR="00EA253C" w:rsidRPr="00EA253C" w:rsidRDefault="00BE2AE6" w:rsidP="003D7E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EA253C" w:rsidRPr="00EA253C" w:rsidTr="00BE2AE6">
        <w:trPr>
          <w:cantSplit/>
        </w:trPr>
        <w:tc>
          <w:tcPr>
            <w:tcW w:w="817" w:type="dxa"/>
          </w:tcPr>
          <w:p w:rsidR="00EA253C" w:rsidRPr="00D21467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467">
              <w:rPr>
                <w:rFonts w:ascii="Times New Roman" w:eastAsia="Calibri" w:hAnsi="Times New Roman" w:cs="Times New Roman"/>
                <w:sz w:val="24"/>
                <w:szCs w:val="24"/>
              </w:rPr>
              <w:t>Р14</w:t>
            </w:r>
          </w:p>
        </w:tc>
        <w:tc>
          <w:tcPr>
            <w:tcW w:w="7371" w:type="dxa"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в составе годовой бюджетной отчетности сведений о результатах внешних контрольных мероприятий</w:t>
            </w:r>
          </w:p>
        </w:tc>
        <w:tc>
          <w:tcPr>
            <w:tcW w:w="1382" w:type="dxa"/>
            <w:shd w:val="clear" w:color="auto" w:fill="auto"/>
          </w:tcPr>
          <w:p w:rsidR="00EA253C" w:rsidRPr="00EA253C" w:rsidRDefault="00BE2AE6" w:rsidP="003D7E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EA253C" w:rsidRPr="00EA253C" w:rsidTr="00BE2AE6">
        <w:trPr>
          <w:cantSplit/>
        </w:trPr>
        <w:tc>
          <w:tcPr>
            <w:tcW w:w="817" w:type="dxa"/>
          </w:tcPr>
          <w:p w:rsidR="00EA253C" w:rsidRPr="00D21467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467">
              <w:rPr>
                <w:rFonts w:ascii="Times New Roman" w:eastAsia="Calibri" w:hAnsi="Times New Roman" w:cs="Times New Roman"/>
                <w:sz w:val="24"/>
                <w:szCs w:val="24"/>
              </w:rPr>
              <w:t>Р15</w:t>
            </w:r>
          </w:p>
        </w:tc>
        <w:tc>
          <w:tcPr>
            <w:tcW w:w="7371" w:type="dxa"/>
          </w:tcPr>
          <w:p w:rsidR="00EA253C" w:rsidRPr="00EA253C" w:rsidRDefault="00EA253C" w:rsidP="00EA253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 w:val="24"/>
                <w:szCs w:val="24"/>
              </w:rPr>
              <w:t>Нарушения, выявленные в ходе проведения органами муниципального финансового контроля контрольных мероприятий в отчетном году</w:t>
            </w:r>
          </w:p>
        </w:tc>
        <w:tc>
          <w:tcPr>
            <w:tcW w:w="1382" w:type="dxa"/>
            <w:shd w:val="clear" w:color="auto" w:fill="auto"/>
          </w:tcPr>
          <w:p w:rsidR="00EA253C" w:rsidRPr="00EA253C" w:rsidRDefault="00BE2AE6" w:rsidP="003D7E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A253C" w:rsidRPr="00EA253C" w:rsidTr="00BE2AE6">
        <w:trPr>
          <w:cantSplit/>
        </w:trPr>
        <w:tc>
          <w:tcPr>
            <w:tcW w:w="817" w:type="dxa"/>
          </w:tcPr>
          <w:p w:rsidR="00EA253C" w:rsidRPr="00D21467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467">
              <w:rPr>
                <w:rFonts w:ascii="Times New Roman" w:eastAsia="Calibri" w:hAnsi="Times New Roman" w:cs="Times New Roman"/>
                <w:sz w:val="24"/>
                <w:szCs w:val="24"/>
              </w:rPr>
              <w:t>Р16</w:t>
            </w:r>
          </w:p>
        </w:tc>
        <w:tc>
          <w:tcPr>
            <w:tcW w:w="7371" w:type="dxa"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мониторинга финансового менеджмента подведомственных муниципальных учреждений </w:t>
            </w:r>
          </w:p>
        </w:tc>
        <w:tc>
          <w:tcPr>
            <w:tcW w:w="1382" w:type="dxa"/>
            <w:shd w:val="clear" w:color="auto" w:fill="auto"/>
          </w:tcPr>
          <w:p w:rsidR="00EA253C" w:rsidRPr="00EA253C" w:rsidRDefault="00127EA5" w:rsidP="003D7E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A253C" w:rsidRPr="00EA253C" w:rsidTr="00BE2AE6">
        <w:trPr>
          <w:cantSplit/>
        </w:trPr>
        <w:tc>
          <w:tcPr>
            <w:tcW w:w="817" w:type="dxa"/>
          </w:tcPr>
          <w:p w:rsidR="00EA253C" w:rsidRPr="00D21467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467">
              <w:rPr>
                <w:rFonts w:ascii="Times New Roman" w:eastAsia="Calibri" w:hAnsi="Times New Roman" w:cs="Times New Roman"/>
                <w:sz w:val="24"/>
                <w:szCs w:val="24"/>
              </w:rPr>
              <w:t>Р17</w:t>
            </w:r>
          </w:p>
        </w:tc>
        <w:tc>
          <w:tcPr>
            <w:tcW w:w="7371" w:type="dxa"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мониторинга финансового менеджмента подведомственных муниципальных учреждений</w:t>
            </w:r>
          </w:p>
        </w:tc>
        <w:tc>
          <w:tcPr>
            <w:tcW w:w="1382" w:type="dxa"/>
            <w:shd w:val="clear" w:color="auto" w:fill="auto"/>
          </w:tcPr>
          <w:p w:rsidR="00EA253C" w:rsidRPr="00EA253C" w:rsidRDefault="00BE2AE6" w:rsidP="003D7E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A253C" w:rsidRPr="00EA253C" w:rsidTr="004E78A1">
        <w:trPr>
          <w:cantSplit/>
          <w:trHeight w:val="447"/>
        </w:trPr>
        <w:tc>
          <w:tcPr>
            <w:tcW w:w="8188" w:type="dxa"/>
            <w:gridSpan w:val="2"/>
            <w:vAlign w:val="center"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 w:val="24"/>
                <w:szCs w:val="24"/>
              </w:rPr>
              <w:t>Открытость бюджетного процесса</w:t>
            </w:r>
          </w:p>
        </w:tc>
        <w:tc>
          <w:tcPr>
            <w:tcW w:w="1382" w:type="dxa"/>
          </w:tcPr>
          <w:p w:rsidR="00EA253C" w:rsidRPr="00EA253C" w:rsidRDefault="00EA253C" w:rsidP="003D7E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253C" w:rsidRPr="00EA253C" w:rsidTr="004E78A1">
        <w:trPr>
          <w:cantSplit/>
        </w:trPr>
        <w:tc>
          <w:tcPr>
            <w:tcW w:w="817" w:type="dxa"/>
          </w:tcPr>
          <w:p w:rsidR="00EA253C" w:rsidRPr="00D21467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467">
              <w:rPr>
                <w:rFonts w:ascii="Times New Roman" w:eastAsia="Calibri" w:hAnsi="Times New Roman" w:cs="Times New Roman"/>
                <w:sz w:val="24"/>
                <w:szCs w:val="24"/>
              </w:rPr>
              <w:t>Р18</w:t>
            </w:r>
          </w:p>
        </w:tc>
        <w:tc>
          <w:tcPr>
            <w:tcW w:w="7371" w:type="dxa"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Удельный вес муниципальных учреждений, подведомственных главному распорядителю бюджетных средств, разместивших информацию на сайте </w:t>
            </w:r>
            <w:hyperlink r:id="rId4" w:history="1">
              <w:r w:rsidRPr="00EA253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EA253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EA253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busgov</w:t>
              </w:r>
              <w:proofErr w:type="spellEnd"/>
              <w:r w:rsidRPr="00EA253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EA253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EA25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сети Интернет, соответствующую требованиям приказа Министерства финансов РФ от 21.07. 2011 №86н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1382" w:type="dxa"/>
          </w:tcPr>
          <w:p w:rsidR="00EA253C" w:rsidRPr="00EA253C" w:rsidRDefault="00127EA5" w:rsidP="003D7E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A253C" w:rsidRPr="00EA253C" w:rsidTr="004E78A1">
        <w:trPr>
          <w:cantSplit/>
          <w:trHeight w:val="471"/>
        </w:trPr>
        <w:tc>
          <w:tcPr>
            <w:tcW w:w="8188" w:type="dxa"/>
            <w:gridSpan w:val="2"/>
            <w:vAlign w:val="center"/>
          </w:tcPr>
          <w:p w:rsidR="00EA253C" w:rsidRPr="00D21467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467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382" w:type="dxa"/>
          </w:tcPr>
          <w:p w:rsidR="00EA253C" w:rsidRPr="00EA253C" w:rsidRDefault="00EA253C" w:rsidP="003D7E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253C" w:rsidRPr="00EA253C" w:rsidTr="004E78A1">
        <w:trPr>
          <w:cantSplit/>
        </w:trPr>
        <w:tc>
          <w:tcPr>
            <w:tcW w:w="817" w:type="dxa"/>
          </w:tcPr>
          <w:p w:rsidR="00EA253C" w:rsidRPr="00D21467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467">
              <w:rPr>
                <w:rFonts w:ascii="Times New Roman" w:eastAsia="Calibri" w:hAnsi="Times New Roman" w:cs="Times New Roman"/>
                <w:sz w:val="24"/>
                <w:szCs w:val="24"/>
              </w:rPr>
              <w:t>Р19</w:t>
            </w:r>
          </w:p>
        </w:tc>
        <w:tc>
          <w:tcPr>
            <w:tcW w:w="7371" w:type="dxa"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 w:val="24"/>
                <w:szCs w:val="24"/>
              </w:rPr>
              <w:t>Сумма, подлежащая взысканию по исполнительным документам за счет средств бюджета Суоярвского муниципального округа</w:t>
            </w:r>
          </w:p>
        </w:tc>
        <w:tc>
          <w:tcPr>
            <w:tcW w:w="1382" w:type="dxa"/>
          </w:tcPr>
          <w:p w:rsidR="00EA253C" w:rsidRPr="00EA253C" w:rsidRDefault="00D21467" w:rsidP="003D7E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A253C" w:rsidRPr="00EA253C" w:rsidTr="004E78A1">
        <w:trPr>
          <w:cantSplit/>
          <w:trHeight w:val="429"/>
        </w:trPr>
        <w:tc>
          <w:tcPr>
            <w:tcW w:w="8188" w:type="dxa"/>
            <w:gridSpan w:val="2"/>
            <w:vAlign w:val="center"/>
          </w:tcPr>
          <w:p w:rsidR="00EA253C" w:rsidRPr="00EA253C" w:rsidRDefault="00EA253C" w:rsidP="00EA253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оценка </w:t>
            </w:r>
          </w:p>
        </w:tc>
        <w:tc>
          <w:tcPr>
            <w:tcW w:w="1382" w:type="dxa"/>
          </w:tcPr>
          <w:p w:rsidR="003524D9" w:rsidRPr="00EA253C" w:rsidRDefault="00D21467" w:rsidP="00C13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</w:t>
            </w:r>
            <w:r w:rsidR="00C13F32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="009D2C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EA253C" w:rsidRPr="00EA253C" w:rsidRDefault="00EA253C" w:rsidP="00EA253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EA253C" w:rsidRPr="00EA253C" w:rsidRDefault="00EA253C" w:rsidP="00EA253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EA253C" w:rsidRPr="00EA253C" w:rsidRDefault="00EA253C" w:rsidP="00EA253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EA253C" w:rsidRPr="00EA253C" w:rsidRDefault="00EA253C" w:rsidP="00EA253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EA253C" w:rsidRPr="00EA253C" w:rsidRDefault="00EA253C" w:rsidP="00EA253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EA253C" w:rsidRPr="00EA253C" w:rsidRDefault="00EA253C" w:rsidP="00EA253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EA253C" w:rsidRPr="00EA253C" w:rsidRDefault="00EA253C" w:rsidP="00EA253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EA253C" w:rsidRPr="00EA253C" w:rsidRDefault="00EA253C" w:rsidP="00EA2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253C">
        <w:rPr>
          <w:rFonts w:ascii="Times New Roman" w:eastAsia="Calibri" w:hAnsi="Times New Roman" w:cs="Times New Roman"/>
          <w:szCs w:val="24"/>
        </w:rPr>
        <w:lastRenderedPageBreak/>
        <w:t xml:space="preserve">                                                                           </w:t>
      </w:r>
      <w:r w:rsidRPr="00EA253C">
        <w:rPr>
          <w:rFonts w:ascii="Times New Roman" w:eastAsia="Calibri" w:hAnsi="Times New Roman" w:cs="Times New Roman"/>
          <w:sz w:val="24"/>
          <w:szCs w:val="24"/>
        </w:rPr>
        <w:t>Приложение № 4</w:t>
      </w:r>
    </w:p>
    <w:p w:rsidR="00EA253C" w:rsidRPr="00EA253C" w:rsidRDefault="00EA253C" w:rsidP="00EA2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253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к Порядку проведения мониторинга и</w:t>
      </w:r>
    </w:p>
    <w:p w:rsidR="00EA253C" w:rsidRPr="00EA253C" w:rsidRDefault="00EA253C" w:rsidP="00EA2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253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оценки качества финансового менеджмента,</w:t>
      </w:r>
    </w:p>
    <w:p w:rsidR="00EA253C" w:rsidRPr="00EA253C" w:rsidRDefault="00EA253C" w:rsidP="00EA2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253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осуществляемому главным распорядителем средств</w:t>
      </w:r>
    </w:p>
    <w:p w:rsidR="00EA253C" w:rsidRPr="00EA253C" w:rsidRDefault="00EA253C" w:rsidP="00EA2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253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бюджета Суоярвского муниципального округа</w:t>
      </w:r>
    </w:p>
    <w:p w:rsidR="00EA253C" w:rsidRPr="00EA253C" w:rsidRDefault="00EA253C" w:rsidP="00EA2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/>
        </w:rPr>
      </w:pPr>
    </w:p>
    <w:p w:rsidR="00EA253C" w:rsidRPr="00EA253C" w:rsidRDefault="00EA253C" w:rsidP="00EA25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253C">
        <w:rPr>
          <w:rFonts w:ascii="Times New Roman" w:eastAsia="Calibri" w:hAnsi="Times New Roman" w:cs="Times New Roman"/>
          <w:b/>
          <w:sz w:val="28"/>
          <w:szCs w:val="28"/>
        </w:rPr>
        <w:t>Сводный рейтинг</w:t>
      </w:r>
      <w:r w:rsidRPr="00EA25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A253C">
        <w:rPr>
          <w:rFonts w:ascii="Times New Roman" w:eastAsia="Calibri" w:hAnsi="Times New Roman" w:cs="Times New Roman"/>
          <w:sz w:val="28"/>
          <w:szCs w:val="28"/>
        </w:rPr>
        <w:br/>
      </w:r>
      <w:r w:rsidRPr="00EA253C">
        <w:rPr>
          <w:rFonts w:ascii="Times New Roman" w:eastAsia="Calibri" w:hAnsi="Times New Roman" w:cs="Times New Roman"/>
          <w:b/>
          <w:sz w:val="28"/>
          <w:szCs w:val="28"/>
        </w:rPr>
        <w:t>главных распорядителей средств бюджета осуществляемому главным распорядителем средств бюджета Суоярвского муниципального округа по качеству финансового менеджмента</w:t>
      </w:r>
    </w:p>
    <w:p w:rsidR="00EA253C" w:rsidRPr="00EA253C" w:rsidRDefault="00EA253C" w:rsidP="00EA25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662"/>
        <w:gridCol w:w="1495"/>
        <w:gridCol w:w="1596"/>
      </w:tblGrid>
      <w:tr w:rsidR="00EA253C" w:rsidRPr="00EA253C" w:rsidTr="004E78A1">
        <w:tc>
          <w:tcPr>
            <w:tcW w:w="817" w:type="dxa"/>
            <w:vAlign w:val="center"/>
          </w:tcPr>
          <w:p w:rsidR="00EA253C" w:rsidRPr="00EA253C" w:rsidRDefault="00EA253C" w:rsidP="00EA25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62" w:type="dxa"/>
            <w:vAlign w:val="center"/>
          </w:tcPr>
          <w:p w:rsidR="00EA253C" w:rsidRPr="00EA253C" w:rsidRDefault="00EA253C" w:rsidP="00EA25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  <w:tc>
          <w:tcPr>
            <w:tcW w:w="1495" w:type="dxa"/>
            <w:vAlign w:val="center"/>
          </w:tcPr>
          <w:p w:rsidR="00EA253C" w:rsidRPr="00EA253C" w:rsidRDefault="00EA253C" w:rsidP="00EA25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 w:val="24"/>
                <w:szCs w:val="24"/>
              </w:rPr>
              <w:t>Рейтинговая оценка (процент)</w:t>
            </w:r>
          </w:p>
        </w:tc>
        <w:tc>
          <w:tcPr>
            <w:tcW w:w="1596" w:type="dxa"/>
            <w:vAlign w:val="center"/>
          </w:tcPr>
          <w:p w:rsidR="00EA253C" w:rsidRPr="00EA253C" w:rsidRDefault="00EA253C" w:rsidP="00EA253C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EA253C">
              <w:rPr>
                <w:rFonts w:ascii="Times New Roman" w:eastAsia="Calibri" w:hAnsi="Times New Roman" w:cs="Times New Roman"/>
                <w:szCs w:val="24"/>
              </w:rPr>
              <w:t>Уровень качества финансового менеджмента</w:t>
            </w:r>
          </w:p>
        </w:tc>
      </w:tr>
      <w:tr w:rsidR="00EA253C" w:rsidRPr="00EA253C" w:rsidTr="004E78A1">
        <w:tc>
          <w:tcPr>
            <w:tcW w:w="817" w:type="dxa"/>
          </w:tcPr>
          <w:p w:rsidR="00EA253C" w:rsidRPr="00EA253C" w:rsidRDefault="00EA253C" w:rsidP="00EA25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2" w:type="dxa"/>
          </w:tcPr>
          <w:p w:rsidR="00EA253C" w:rsidRPr="00EA253C" w:rsidRDefault="00EA253C" w:rsidP="00EA25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5" w:type="dxa"/>
          </w:tcPr>
          <w:p w:rsidR="00EA253C" w:rsidRPr="00EA253C" w:rsidRDefault="00EA253C" w:rsidP="00EA25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EA253C" w:rsidRPr="00EA253C" w:rsidRDefault="00EA253C" w:rsidP="00EA25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53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EA253C" w:rsidRPr="00EA253C" w:rsidTr="004E78A1">
        <w:tc>
          <w:tcPr>
            <w:tcW w:w="817" w:type="dxa"/>
          </w:tcPr>
          <w:p w:rsidR="00EA253C" w:rsidRPr="00EA253C" w:rsidRDefault="001D1493" w:rsidP="00EA25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2" w:type="dxa"/>
          </w:tcPr>
          <w:p w:rsidR="00EA253C" w:rsidRPr="00EA253C" w:rsidRDefault="001D1493" w:rsidP="00EA25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Суоярвского муниципального округа</w:t>
            </w:r>
          </w:p>
        </w:tc>
        <w:tc>
          <w:tcPr>
            <w:tcW w:w="1495" w:type="dxa"/>
          </w:tcPr>
          <w:p w:rsidR="00EA253C" w:rsidRPr="00EA253C" w:rsidRDefault="00C13F32" w:rsidP="00AC58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596" w:type="dxa"/>
          </w:tcPr>
          <w:p w:rsidR="00EA253C" w:rsidRPr="00EA253C" w:rsidRDefault="00A76B54" w:rsidP="00A76B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Средний</w:t>
            </w:r>
          </w:p>
        </w:tc>
      </w:tr>
    </w:tbl>
    <w:p w:rsidR="00EA253C" w:rsidRPr="00EA253C" w:rsidRDefault="00EA253C" w:rsidP="00EA253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EA253C" w:rsidRPr="00EA253C" w:rsidRDefault="00EA253C" w:rsidP="00EA253C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887D76" w:rsidRDefault="00887D76"/>
    <w:sectPr w:rsidR="00887D76" w:rsidSect="00C40A69">
      <w:type w:val="continuous"/>
      <w:pgSz w:w="11900" w:h="16820"/>
      <w:pgMar w:top="1134" w:right="743" w:bottom="1247" w:left="1531" w:header="720" w:footer="720" w:gutter="0"/>
      <w:cols w:space="708"/>
      <w:noEndnote/>
      <w:docGrid w:linePitch="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D59"/>
    <w:rsid w:val="000519C6"/>
    <w:rsid w:val="000F601B"/>
    <w:rsid w:val="00127EA5"/>
    <w:rsid w:val="001D1493"/>
    <w:rsid w:val="002368C4"/>
    <w:rsid w:val="002E7B8D"/>
    <w:rsid w:val="003524D9"/>
    <w:rsid w:val="00374280"/>
    <w:rsid w:val="00382962"/>
    <w:rsid w:val="003D757F"/>
    <w:rsid w:val="003D7EC8"/>
    <w:rsid w:val="004455C1"/>
    <w:rsid w:val="00507521"/>
    <w:rsid w:val="005D070B"/>
    <w:rsid w:val="0067430A"/>
    <w:rsid w:val="00765B11"/>
    <w:rsid w:val="00810C3F"/>
    <w:rsid w:val="00887D76"/>
    <w:rsid w:val="008A31CD"/>
    <w:rsid w:val="00930D59"/>
    <w:rsid w:val="00970725"/>
    <w:rsid w:val="009D2CD9"/>
    <w:rsid w:val="00A419B9"/>
    <w:rsid w:val="00A679B1"/>
    <w:rsid w:val="00A76B54"/>
    <w:rsid w:val="00AC583A"/>
    <w:rsid w:val="00B21E15"/>
    <w:rsid w:val="00BE2AE6"/>
    <w:rsid w:val="00C13F32"/>
    <w:rsid w:val="00C5586A"/>
    <w:rsid w:val="00C75FA6"/>
    <w:rsid w:val="00CC790E"/>
    <w:rsid w:val="00D115AB"/>
    <w:rsid w:val="00D21467"/>
    <w:rsid w:val="00D97DC4"/>
    <w:rsid w:val="00DC044D"/>
    <w:rsid w:val="00E2418D"/>
    <w:rsid w:val="00E41FC9"/>
    <w:rsid w:val="00EA253C"/>
    <w:rsid w:val="00ED7512"/>
    <w:rsid w:val="00F06877"/>
    <w:rsid w:val="00FC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DCC4E-E2BA-4038-A2B1-604D141B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687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115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8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us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2025-03-18T09:23:00Z</dcterms:created>
  <dcterms:modified xsi:type="dcterms:W3CDTF">2026-05-07T08:32:00Z</dcterms:modified>
</cp:coreProperties>
</file>