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1490" cy="80200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90EA3" w:rsidRPr="00E90EA3" w:rsidRDefault="00E90EA3" w:rsidP="00E90EA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Администрации Суоярвского муниципального округа по предоставлению муниципальной услуги «</w:t>
      </w:r>
      <w:r w:rsidR="00955761" w:rsidRPr="00955761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Pr="00E9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5E146F" w:rsidRPr="00E90EA3" w:rsidRDefault="005E146F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7836F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</w:t>
      </w:r>
      <w:r w:rsidR="00304FF3" w:rsidRPr="00E90EA3">
        <w:rPr>
          <w:rFonts w:ascii="Times New Roman" w:hAnsi="Times New Roman" w:cs="Times New Roman"/>
          <w:sz w:val="28"/>
          <w:szCs w:val="28"/>
        </w:rPr>
        <w:t>м законом от 20.03.2025 года № 33</w:t>
      </w:r>
      <w:r w:rsidRPr="00E90EA3">
        <w:rPr>
          <w:rFonts w:ascii="Times New Roman" w:hAnsi="Times New Roman" w:cs="Times New Roman"/>
          <w:sz w:val="28"/>
          <w:szCs w:val="28"/>
        </w:rPr>
        <w:t>-ФЗ «</w:t>
      </w:r>
      <w:r w:rsidR="00304FF3" w:rsidRPr="00E90E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E90EA3">
        <w:rPr>
          <w:rFonts w:ascii="Times New Roman" w:hAnsi="Times New Roman" w:cs="Times New Roman"/>
          <w:sz w:val="28"/>
          <w:szCs w:val="28"/>
        </w:rPr>
        <w:t xml:space="preserve">», </w:t>
      </w:r>
      <w:r w:rsidR="002A23D6" w:rsidRPr="00E90EA3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27 июня 2025 года № 3086-ЗРК «О внесении изменений в статьи 1 и 3 Закона Республики Карелия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Карелия», </w:t>
      </w:r>
      <w:r w:rsidR="00685055" w:rsidRPr="00E90EA3">
        <w:rPr>
          <w:rFonts w:ascii="Times New Roman" w:hAnsi="Times New Roman" w:cs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Pr="00E90EA3">
        <w:rPr>
          <w:rFonts w:ascii="Times New Roman" w:hAnsi="Times New Roman" w:cs="Times New Roman"/>
          <w:sz w:val="28"/>
          <w:szCs w:val="28"/>
        </w:rPr>
        <w:t>:</w:t>
      </w:r>
    </w:p>
    <w:p w:rsidR="00143152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 w:rsidR="00CE497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761">
        <w:rPr>
          <w:rFonts w:ascii="Times New Roman" w:hAnsi="Times New Roman" w:cs="Times New Roman"/>
          <w:sz w:val="28"/>
          <w:szCs w:val="28"/>
        </w:rPr>
        <w:t>услуги «</w:t>
      </w:r>
      <w:r w:rsidR="00955761" w:rsidRPr="00955761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Pr="00955761">
        <w:rPr>
          <w:rFonts w:ascii="Times New Roman" w:hAnsi="Times New Roman" w:cs="Times New Roman"/>
          <w:sz w:val="28"/>
          <w:szCs w:val="28"/>
        </w:rPr>
        <w:t>» (прилагается</w:t>
      </w:r>
      <w:r w:rsidRPr="00E90EA3">
        <w:rPr>
          <w:rFonts w:ascii="Times New Roman" w:hAnsi="Times New Roman" w:cs="Times New Roman"/>
          <w:sz w:val="28"/>
          <w:szCs w:val="28"/>
        </w:rPr>
        <w:t>).</w:t>
      </w:r>
    </w:p>
    <w:p w:rsidR="008665AF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65AF" w:rsidRPr="00E90EA3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«Суоярвский вестник» и разместить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на официальном сайте Суоярвского муниципального </w:t>
      </w:r>
      <w:r w:rsidR="008665AF" w:rsidRPr="00E90EA3">
        <w:rPr>
          <w:rFonts w:ascii="Times New Roman" w:hAnsi="Times New Roman" w:cs="Times New Roman"/>
          <w:sz w:val="28"/>
          <w:szCs w:val="28"/>
        </w:rPr>
        <w:lastRenderedPageBreak/>
        <w:t>округа в информационно-телекоммуникационной сети «Интернет», расположенном по адресу: http://www.suojarvi.ru.</w:t>
      </w:r>
    </w:p>
    <w:p w:rsidR="001A52FA" w:rsidRPr="00E90EA3" w:rsidRDefault="001A52FA" w:rsidP="00DC5B4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</w:t>
      </w:r>
      <w:r w:rsidR="00FE3A05">
        <w:rPr>
          <w:rFonts w:ascii="Times New Roman" w:hAnsi="Times New Roman" w:cs="Times New Roman"/>
          <w:sz w:val="28"/>
          <w:szCs w:val="28"/>
        </w:rPr>
        <w:t>, но не ранее 1 января 2026 года</w:t>
      </w:r>
      <w:r w:rsidRPr="00E90EA3">
        <w:rPr>
          <w:rFonts w:ascii="Times New Roman" w:hAnsi="Times New Roman" w:cs="Times New Roman"/>
          <w:sz w:val="28"/>
          <w:szCs w:val="28"/>
        </w:rPr>
        <w:t>.</w:t>
      </w:r>
    </w:p>
    <w:p w:rsidR="00C973D5" w:rsidRPr="00E90EA3" w:rsidRDefault="00143152" w:rsidP="00DC5B45">
      <w:pPr>
        <w:pStyle w:val="a3"/>
        <w:widowControl w:val="0"/>
        <w:numPr>
          <w:ilvl w:val="0"/>
          <w:numId w:val="7"/>
        </w:numPr>
        <w:tabs>
          <w:tab w:val="left" w:pos="463"/>
          <w:tab w:val="left" w:pos="550"/>
          <w:tab w:val="left" w:pos="1007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Суоярвского муниципального округа </w:t>
      </w:r>
      <w:proofErr w:type="spellStart"/>
      <w:r w:rsidR="008665AF" w:rsidRPr="00E90EA3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8665AF" w:rsidRPr="00E90EA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143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43152" w:rsidRPr="00DC5B45" w:rsidRDefault="00143152" w:rsidP="00CE49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5B45">
        <w:rPr>
          <w:rFonts w:ascii="Times New Roman" w:hAnsi="Times New Roman" w:cs="Times New Roman"/>
          <w:color w:val="000000"/>
          <w:sz w:val="24"/>
          <w:szCs w:val="24"/>
        </w:rPr>
        <w:t>Разослать: Дело, МКУ «ЦУМИ и ЗР Суоярвского района»</w:t>
      </w: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1E47" w:rsidRPr="00DC5B45" w:rsidRDefault="00701E47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5CE" w:rsidRDefault="00CA45CE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  <w:sectPr w:rsidR="00CA45CE" w:rsidSect="00DC5B45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1A6495" w:rsidRPr="00304FF3" w:rsidRDefault="00446223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 xml:space="preserve">     </w:t>
      </w:r>
      <w:r w:rsidR="001A6495" w:rsidRPr="00304FF3">
        <w:rPr>
          <w:rFonts w:ascii="Times New Roman" w:hAnsi="Times New Roman" w:cs="Times New Roman"/>
          <w:szCs w:val="24"/>
        </w:rPr>
        <w:t xml:space="preserve">Администрации Суоярвского </w:t>
      </w: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муниципального округа</w:t>
      </w:r>
    </w:p>
    <w:p w:rsidR="001A6495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от</w:t>
      </w:r>
      <w:r w:rsidR="00C973D5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0000</w:t>
      </w:r>
      <w:r w:rsidR="00C973D5" w:rsidRPr="00304FF3">
        <w:rPr>
          <w:rFonts w:ascii="Times New Roman" w:hAnsi="Times New Roman" w:cs="Times New Roman"/>
          <w:szCs w:val="24"/>
        </w:rPr>
        <w:t xml:space="preserve">  №</w:t>
      </w:r>
      <w:r w:rsidR="001A52FA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</w:p>
    <w:p w:rsidR="00304FF3" w:rsidRPr="00304FF3" w:rsidRDefault="00304FF3" w:rsidP="00304FF3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997EE1" w:rsidRPr="00DC5B45" w:rsidRDefault="008665AF" w:rsidP="00304FF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 администрации Суоярвского муниципального округа по предоставлению муниципальной услуги «</w:t>
      </w:r>
      <w:r w:rsidR="00955761" w:rsidRPr="00955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="00997EE1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ED62D5" w:rsidRPr="00304FF3" w:rsidRDefault="00ED62D5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304FF3" w:rsidRDefault="00A65110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C4C5F" w:rsidRPr="00304FF3" w:rsidRDefault="00CC4C5F" w:rsidP="00304FF3">
      <w:pPr>
        <w:keepNext/>
        <w:shd w:val="clear" w:color="auto" w:fill="FFFFFF"/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D3419" w:rsidRPr="00304FF3" w:rsidRDefault="004D3419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54538F" w:rsidRPr="00304FF3" w:rsidRDefault="00FD08C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Суоярвского муниципального округа</w:t>
      </w:r>
      <w:r w:rsidR="0054538F" w:rsidRPr="00304FF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="00955761" w:rsidRPr="00955761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Pr="00304FF3">
        <w:rPr>
          <w:rFonts w:ascii="Times New Roman" w:hAnsi="Times New Roman" w:cs="Times New Roman"/>
          <w:sz w:val="24"/>
          <w:szCs w:val="24"/>
        </w:rPr>
        <w:t xml:space="preserve">» (далее - Регламент),  </w:t>
      </w:r>
      <w:r w:rsidR="0054538F" w:rsidRPr="00304FF3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муниципальной услуги «</w:t>
      </w:r>
      <w:r w:rsidR="00BD3703" w:rsidRPr="00BD3703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="0054538F" w:rsidRPr="00304FF3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</w:p>
    <w:p w:rsidR="00FD08CD" w:rsidRPr="00304FF3" w:rsidRDefault="0054538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Регламент устанавливает сроки и последовательность административных процедур Администрации,</w:t>
      </w:r>
      <w:r w:rsidR="00D62492" w:rsidRPr="00304FF3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по управлению муниципальным имуществом и земельными ресурсами» (далее – </w:t>
      </w:r>
      <w:r w:rsidR="00C01499" w:rsidRPr="00304FF3">
        <w:rPr>
          <w:rFonts w:ascii="Times New Roman" w:hAnsi="Times New Roman" w:cs="Times New Roman"/>
          <w:sz w:val="24"/>
          <w:szCs w:val="24"/>
        </w:rPr>
        <w:t xml:space="preserve">МКУ «ЦУМИ и ЗР Суоярвского района», </w:t>
      </w:r>
      <w:r w:rsidR="00D62492" w:rsidRPr="00304FF3">
        <w:rPr>
          <w:rFonts w:ascii="Times New Roman" w:hAnsi="Times New Roman" w:cs="Times New Roman"/>
          <w:sz w:val="24"/>
          <w:szCs w:val="24"/>
        </w:rPr>
        <w:t>Учреждение)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осуществляемых в ходе предоставления Муниципальной услуги, порядок взаимодействия между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и должностными лицами, а также взаимодействие Администрации и Учреждения с заявителями, органами государственной власти, органами местного самоуправления, учреждениями и организациями при предоставлении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A65110" w:rsidRPr="00304FF3" w:rsidRDefault="0054538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Заявителями являются </w:t>
      </w:r>
      <w:r w:rsidR="00BD3703" w:rsidRPr="00BD3703">
        <w:rPr>
          <w:rFonts w:ascii="Times New Roman" w:hAnsi="Times New Roman" w:cs="Times New Roman"/>
          <w:sz w:val="24"/>
          <w:szCs w:val="24"/>
          <w:lang w:bidi="ru-RU"/>
        </w:rPr>
        <w:t xml:space="preserve">физические или юридические лица, являющиеся собственниками помещений в многоквартирном доме, заинтересованные в предоставлении </w:t>
      </w:r>
      <w:r w:rsidR="00D62492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(далее - Заявители).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Заявителей признаются лица, уполномоченные на представление интересов заявителей в </w:t>
      </w:r>
      <w:r w:rsidR="00D62492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и Учреждении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соответствующей доверенностью или указанием закона либо актом уполномоченного на то государственного органа или органа местного самоуправления, содержащим указание на полномочия доверенного лица по представлению заявителя при предоставлении </w:t>
      </w:r>
      <w:r w:rsidR="00B23391">
        <w:rPr>
          <w:rFonts w:ascii="Times New Roman" w:hAnsi="Times New Roman" w:cs="Times New Roman"/>
          <w:sz w:val="24"/>
          <w:szCs w:val="24"/>
        </w:rPr>
        <w:t>м</w:t>
      </w:r>
      <w:r w:rsidR="00D62492" w:rsidRPr="00304FF3">
        <w:rPr>
          <w:rFonts w:ascii="Times New Roman" w:hAnsi="Times New Roman" w:cs="Times New Roman"/>
          <w:sz w:val="24"/>
          <w:szCs w:val="24"/>
        </w:rPr>
        <w:t>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65110" w:rsidRPr="00304FF3" w:rsidRDefault="00740EC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C01499" w:rsidRPr="00304FF3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телефону, а также через </w:t>
      </w:r>
      <w:r w:rsidR="00C01499" w:rsidRPr="00304FF3">
        <w:rPr>
          <w:rFonts w:ascii="Times New Roman" w:hAnsi="Times New Roman" w:cs="Times New Roman"/>
          <w:sz w:val="24"/>
          <w:szCs w:val="24"/>
        </w:rPr>
        <w:t>МКУ «ЦУМИ и ЗР Суоярвского района»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Государственное бюджетное учреждение Республики Карелия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МФЦ) и его филиалы.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месте нахождения, график</w:t>
      </w:r>
      <w:r w:rsidR="00C01499" w:rsidRPr="00304FF3">
        <w:rPr>
          <w:rFonts w:ascii="Times New Roman" w:hAnsi="Times New Roman" w:cs="Times New Roman"/>
          <w:sz w:val="24"/>
          <w:szCs w:val="24"/>
        </w:rPr>
        <w:t>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(режиме) работы, номерах контактных телефонов, адресах электронной почты и официальн</w:t>
      </w:r>
      <w:r w:rsidR="00D16024" w:rsidRPr="00304FF3">
        <w:rPr>
          <w:rFonts w:ascii="Times New Roman" w:hAnsi="Times New Roman" w:cs="Times New Roman"/>
          <w:sz w:val="24"/>
          <w:szCs w:val="24"/>
        </w:rPr>
        <w:t>ого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Интернет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информация о порядке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услуги, размещена в федеральной государственной информационной системе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 «</w:t>
      </w:r>
      <w:r w:rsidRPr="00304FF3">
        <w:rPr>
          <w:rFonts w:ascii="Times New Roman" w:hAnsi="Times New Roman" w:cs="Times New Roman"/>
          <w:sz w:val="24"/>
          <w:szCs w:val="24"/>
        </w:rPr>
        <w:t xml:space="preserve">Единый портал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</w:t>
      </w:r>
      <w:r w:rsidR="00D16024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D16024" w:rsidRPr="00304FF3">
        <w:rPr>
          <w:rFonts w:ascii="Times New Roman" w:hAnsi="Times New Roman" w:cs="Times New Roman"/>
          <w:sz w:val="24"/>
          <w:szCs w:val="24"/>
        </w:rPr>
        <w:t>, ЕПГУ</w:t>
      </w:r>
      <w:r w:rsidRPr="00304FF3">
        <w:rPr>
          <w:rFonts w:ascii="Times New Roman" w:hAnsi="Times New Roman" w:cs="Times New Roman"/>
          <w:sz w:val="24"/>
          <w:szCs w:val="24"/>
        </w:rPr>
        <w:t>) по а</w:t>
      </w:r>
      <w:r w:rsidR="00D16024" w:rsidRPr="00304FF3">
        <w:rPr>
          <w:rFonts w:ascii="Times New Roman" w:hAnsi="Times New Roman" w:cs="Times New Roman"/>
          <w:sz w:val="24"/>
          <w:szCs w:val="24"/>
        </w:rPr>
        <w:t>дресу: https://www.gosuslugi.ru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сайте МФЦ по адресу: https://mfc-karelia.ru, а также предоставляется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16024" w:rsidRPr="00304FF3">
        <w:rPr>
          <w:rFonts w:ascii="Times New Roman" w:hAnsi="Times New Roman" w:cs="Times New Roman"/>
          <w:sz w:val="24"/>
          <w:szCs w:val="24"/>
        </w:rPr>
        <w:t>Учреждения непосредственно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 в здании администрации или </w:t>
      </w:r>
      <w:r w:rsidRPr="00304FF3">
        <w:rPr>
          <w:rFonts w:ascii="Times New Roman" w:hAnsi="Times New Roman" w:cs="Times New Roman"/>
          <w:sz w:val="24"/>
          <w:szCs w:val="24"/>
        </w:rPr>
        <w:t>по телефону.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общении с гражданами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муниципальные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специалисты Учреждения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3175A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10" w:rsidRPr="00304FF3" w:rsidRDefault="003F598E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A65110"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тандарт предоставления муниципальной услуги</w:t>
      </w:r>
    </w:p>
    <w:p w:rsidR="007D6AE7" w:rsidRPr="00304FF3" w:rsidRDefault="007D6AE7" w:rsidP="00304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820" w:rsidRPr="00304FF3" w:rsidRDefault="00DB3820" w:rsidP="00304F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647B0" w:rsidRPr="00304FF3" w:rsidRDefault="00A65110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A65110" w:rsidRPr="00304FF3" w:rsidRDefault="00AB103A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униципальная услуга 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D3703" w:rsidRPr="00BD3703">
        <w:rPr>
          <w:rFonts w:ascii="Times New Roman" w:hAnsi="Times New Roman" w:cs="Times New Roman"/>
          <w:sz w:val="24"/>
          <w:szCs w:val="24"/>
          <w:lang w:eastAsia="ru-RU" w:bidi="ru-RU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5110" w:rsidRPr="00304FF3" w:rsidRDefault="00FD5A7B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органов и организации, обращение в которые необходимо для предоставления </w:t>
      </w:r>
      <w:r w:rsidR="00DB3820" w:rsidRPr="00304FF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D5A7B" w:rsidRPr="00304FF3" w:rsidRDefault="00DB3820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</w:t>
      </w:r>
      <w:r w:rsidR="00FD5A7B" w:rsidRPr="00304FF3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EE72F6" w:rsidRPr="00304FF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5D0D" w:rsidRPr="00304FF3">
        <w:rPr>
          <w:rFonts w:ascii="Times New Roman" w:hAnsi="Times New Roman" w:cs="Times New Roman"/>
          <w:sz w:val="24"/>
          <w:szCs w:val="24"/>
        </w:rPr>
        <w:t>в лице муниципального казенного учреждения «Центр по управлению муниципальным имуществом и земельными ресурсами Суоярвского района» (далее – Учреждение)</w:t>
      </w:r>
      <w:r w:rsidR="00FD5A7B"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EE72F6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участвуют или могут участвовать следующие органы или организации: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по управлению муниципальным имуществом и земельными ресурсами Суоярвского района», подведомственное  Администрации;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государственные органы и (или) организации получение информации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от которых необходимо для получения муниципальной услуги.</w:t>
      </w:r>
    </w:p>
    <w:p w:rsidR="00D856A6" w:rsidRPr="00304FF3" w:rsidRDefault="00D856A6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26FF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C26FF0" w:rsidRPr="00304FF3" w:rsidRDefault="00C26FF0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26FF0" w:rsidRPr="00304FF3" w:rsidRDefault="0082572F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2F">
        <w:rPr>
          <w:rFonts w:ascii="Times New Roman" w:hAnsi="Times New Roman" w:cs="Times New Roman"/>
          <w:sz w:val="24"/>
          <w:szCs w:val="24"/>
          <w:lang w:bidi="ru-RU"/>
        </w:rPr>
        <w:t>решение об утверждении схемы расположения земельного участка на кадастровом плане территории</w:t>
      </w:r>
      <w:r w:rsidR="00C26FF0" w:rsidRPr="00304FF3">
        <w:rPr>
          <w:rFonts w:ascii="Times New Roman" w:hAnsi="Times New Roman" w:cs="Times New Roman"/>
          <w:sz w:val="24"/>
          <w:szCs w:val="24"/>
        </w:rPr>
        <w:t>;</w:t>
      </w:r>
    </w:p>
    <w:p w:rsidR="00C26FF0" w:rsidRPr="00304FF3" w:rsidRDefault="0082572F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2F">
        <w:rPr>
          <w:rFonts w:ascii="Times New Roman" w:hAnsi="Times New Roman" w:cs="Times New Roman"/>
          <w:sz w:val="24"/>
          <w:szCs w:val="24"/>
          <w:lang w:bidi="ru-RU"/>
        </w:rPr>
        <w:t>решение об отказе в утверждении схемы расположения земельного участка на кадастровом плане территории</w:t>
      </w:r>
      <w:r w:rsidR="00C26FF0" w:rsidRPr="00304FF3">
        <w:rPr>
          <w:rFonts w:ascii="Times New Roman" w:hAnsi="Times New Roman" w:cs="Times New Roman"/>
          <w:sz w:val="24"/>
          <w:szCs w:val="24"/>
        </w:rPr>
        <w:t>.</w:t>
      </w:r>
    </w:p>
    <w:p w:rsidR="00C26FF0" w:rsidRPr="00304FF3" w:rsidRDefault="00C26FF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Республики Карелия, срок выдачи (направления) документов, являющихся результатом предоставления муниципальной услуги</w:t>
      </w:r>
      <w:r w:rsidR="00B3739F">
        <w:rPr>
          <w:rFonts w:ascii="Times New Roman" w:hAnsi="Times New Roman" w:cs="Times New Roman"/>
          <w:sz w:val="24"/>
          <w:szCs w:val="24"/>
        </w:rPr>
        <w:t>: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Администрация предоставляет муниципальную услугу, в том числе с учетом необходимости обращения в организации, участвующие в предоставлении муниципальной услуги, с учетом следующих сроков:</w:t>
      </w:r>
    </w:p>
    <w:p w:rsidR="00125D0D" w:rsidRPr="000C5944" w:rsidRDefault="0082572F" w:rsidP="00304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944">
        <w:rPr>
          <w:rFonts w:ascii="Times New Roman" w:hAnsi="Times New Roman" w:cs="Times New Roman"/>
          <w:sz w:val="24"/>
          <w:szCs w:val="24"/>
          <w:lang w:bidi="ru-RU"/>
        </w:rPr>
        <w:t>в срок 90</w:t>
      </w:r>
      <w:r w:rsidR="000C5944">
        <w:rPr>
          <w:rFonts w:ascii="Times New Roman" w:hAnsi="Times New Roman" w:cs="Times New Roman"/>
          <w:sz w:val="24"/>
          <w:szCs w:val="24"/>
          <w:lang w:bidi="ru-RU"/>
        </w:rPr>
        <w:t xml:space="preserve"> календарных</w:t>
      </w:r>
      <w:r w:rsidRPr="000C5944">
        <w:rPr>
          <w:rFonts w:ascii="Times New Roman" w:hAnsi="Times New Roman" w:cs="Times New Roman"/>
          <w:sz w:val="24"/>
          <w:szCs w:val="24"/>
          <w:lang w:bidi="ru-RU"/>
        </w:rPr>
        <w:t xml:space="preserve"> дней со дня поступления заявления об утверждении схемы расположения земельного участка</w:t>
      </w:r>
      <w:r w:rsidR="00125D0D" w:rsidRPr="000C5944">
        <w:rPr>
          <w:rFonts w:ascii="Times New Roman" w:hAnsi="Times New Roman" w:cs="Times New Roman"/>
          <w:sz w:val="24"/>
          <w:szCs w:val="24"/>
        </w:rPr>
        <w:t>:</w:t>
      </w:r>
    </w:p>
    <w:p w:rsidR="00125D0D" w:rsidRPr="00304FF3" w:rsidRDefault="0082572F" w:rsidP="0082572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2F">
        <w:rPr>
          <w:rFonts w:ascii="Times New Roman" w:hAnsi="Times New Roman" w:cs="Times New Roman"/>
          <w:sz w:val="24"/>
          <w:szCs w:val="24"/>
          <w:lang w:bidi="ru-RU"/>
        </w:rPr>
        <w:t>проверяет соответствие заявления и прилагаемых к нему документов требованиям, установленным статьей 11.10 Земельного кодекса Российской Федерации</w:t>
      </w:r>
      <w:r w:rsidR="00125D0D" w:rsidRPr="00304FF3">
        <w:rPr>
          <w:rFonts w:ascii="Times New Roman" w:hAnsi="Times New Roman" w:cs="Times New Roman"/>
          <w:sz w:val="24"/>
          <w:szCs w:val="24"/>
        </w:rPr>
        <w:t>;</w:t>
      </w:r>
    </w:p>
    <w:p w:rsidR="0082572F" w:rsidRDefault="0082572F" w:rsidP="0082572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2F">
        <w:rPr>
          <w:rFonts w:ascii="Times New Roman" w:hAnsi="Times New Roman" w:cs="Times New Roman"/>
          <w:sz w:val="24"/>
          <w:szCs w:val="24"/>
          <w:lang w:bidi="ru-RU"/>
        </w:rPr>
        <w:t>запрашивает в порядке межведомственного информационного взаимодействия информацию о внесении сведений о заявителе в Единый государственный реестр юридических лиц либо в Единый государственный реестр индивидуальных предпринимателей (в случае если заявителем является юридическое лицо или индивидуальный предприниматель), а также информацию о правах на земельный участок (при необходимости)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36F66" w:rsidRDefault="00936F66" w:rsidP="0082572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принимает решение о проведении общественных обсуждений или публичных слушаний;</w:t>
      </w:r>
    </w:p>
    <w:p w:rsidR="00936F66" w:rsidRDefault="00936F66" w:rsidP="0082572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рассматривает </w:t>
      </w:r>
      <w:r w:rsidRPr="00936F66">
        <w:rPr>
          <w:rFonts w:ascii="Times New Roman" w:hAnsi="Times New Roman" w:cs="Times New Roman"/>
          <w:sz w:val="24"/>
          <w:szCs w:val="24"/>
          <w:lang w:bidi="ru-RU"/>
        </w:rPr>
        <w:t>схему расположения земельного участка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 w:rsidRPr="00936F66">
        <w:rPr>
          <w:rFonts w:ascii="Times New Roman" w:hAnsi="Times New Roman" w:cs="Times New Roman"/>
          <w:sz w:val="24"/>
          <w:szCs w:val="24"/>
          <w:lang w:bidi="ru-RU"/>
        </w:rPr>
        <w:t>общественных обсуждени</w:t>
      </w:r>
      <w:r>
        <w:rPr>
          <w:rFonts w:ascii="Times New Roman" w:hAnsi="Times New Roman" w:cs="Times New Roman"/>
          <w:sz w:val="24"/>
          <w:szCs w:val="24"/>
          <w:lang w:bidi="ru-RU"/>
        </w:rPr>
        <w:t>ях</w:t>
      </w:r>
      <w:r w:rsidRPr="00936F66">
        <w:rPr>
          <w:rFonts w:ascii="Times New Roman" w:hAnsi="Times New Roman" w:cs="Times New Roman"/>
          <w:sz w:val="24"/>
          <w:szCs w:val="24"/>
          <w:lang w:bidi="ru-RU"/>
        </w:rPr>
        <w:t xml:space="preserve"> или публичных слушани</w:t>
      </w:r>
      <w:r>
        <w:rPr>
          <w:rFonts w:ascii="Times New Roman" w:hAnsi="Times New Roman" w:cs="Times New Roman"/>
          <w:sz w:val="24"/>
          <w:szCs w:val="24"/>
          <w:lang w:bidi="ru-RU"/>
        </w:rPr>
        <w:t>ях</w:t>
      </w:r>
      <w:r w:rsidRPr="00936F6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25D0D" w:rsidRPr="00304FF3" w:rsidRDefault="00936F66" w:rsidP="0082572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  <w:lang w:bidi="ru-RU"/>
        </w:rPr>
        <w:t>принимает решение об утверждении схемы расположения земельного участка или об отказе в утверждении схемы расположения земельного участка</w:t>
      </w:r>
      <w:r w:rsidR="006502A4" w:rsidRPr="00304FF3">
        <w:rPr>
          <w:rFonts w:ascii="Times New Roman" w:hAnsi="Times New Roman" w:cs="Times New Roman"/>
          <w:sz w:val="24"/>
          <w:szCs w:val="24"/>
        </w:rPr>
        <w:t>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через МФЦ срок оказания услуги исчисляется со дня регистрации соответствующего заявления в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направляются в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соответствующим соглашением о взаимодействии между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Администрацией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не предусмотрено. </w:t>
      </w:r>
    </w:p>
    <w:p w:rsidR="00C26FF0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составляет 3</w:t>
      </w:r>
      <w:r w:rsidR="000C594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49634C" w:rsidRPr="00304FF3" w:rsidRDefault="0049634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>20</w:t>
      </w:r>
      <w:r w:rsidR="000B5AB2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>2025 № 33-ФЗ «Об общих принципах организации местного самоуправления в единой системе публичной власти»</w:t>
      </w:r>
      <w:r w:rsidRPr="00304FF3">
        <w:rPr>
          <w:rFonts w:ascii="Times New Roman" w:hAnsi="Times New Roman" w:cs="Times New Roman"/>
          <w:sz w:val="24"/>
          <w:szCs w:val="24"/>
        </w:rPr>
        <w:t>;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49634C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Устав Суоярвского муниципального округа.</w:t>
      </w:r>
    </w:p>
    <w:p w:rsidR="00BF71A3" w:rsidRPr="00304FF3" w:rsidRDefault="00BF71A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51624" w:rsidRPr="00304FF3" w:rsidRDefault="003464D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</w:t>
      </w:r>
      <w:r w:rsidR="00751624" w:rsidRPr="00304FF3">
        <w:rPr>
          <w:rFonts w:ascii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услуги, подлежащих представлению заявителем: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(копия паспорта);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схема расположения земельного участка (в случае если земельный участок подлежит образованию);</w:t>
      </w:r>
    </w:p>
    <w:p w:rsidR="00751624" w:rsidRPr="00304FF3" w:rsidRDefault="00751624" w:rsidP="003464D8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 если с заявлением обращается представитель заявителя</w:t>
      </w:r>
      <w:r w:rsidR="003464D8">
        <w:rPr>
          <w:rFonts w:ascii="Times New Roman" w:hAnsi="Times New Roman" w:cs="Times New Roman"/>
          <w:sz w:val="24"/>
          <w:szCs w:val="24"/>
        </w:rPr>
        <w:t>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 В заявлении указывается: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</w:t>
      </w:r>
      <w:r w:rsidR="003464D8" w:rsidRPr="003464D8">
        <w:rPr>
          <w:rFonts w:ascii="Times New Roman" w:hAnsi="Times New Roman" w:cs="Times New Roman"/>
          <w:sz w:val="24"/>
          <w:szCs w:val="24"/>
          <w:lang w:bidi="ru-RU"/>
        </w:rPr>
        <w:t>для заявителей - физических лиц, в том числе индивидуальных предпринимателей</w:t>
      </w:r>
      <w:r w:rsidRPr="00304FF3">
        <w:rPr>
          <w:rFonts w:ascii="Times New Roman" w:hAnsi="Times New Roman" w:cs="Times New Roman"/>
          <w:sz w:val="24"/>
          <w:szCs w:val="24"/>
        </w:rPr>
        <w:t>);</w:t>
      </w:r>
    </w:p>
    <w:p w:rsidR="00751624" w:rsidRPr="00304FF3" w:rsidRDefault="003464D8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4D8">
        <w:rPr>
          <w:rFonts w:ascii="Times New Roman" w:hAnsi="Times New Roman" w:cs="Times New Roman"/>
          <w:sz w:val="24"/>
          <w:szCs w:val="24"/>
          <w:lang w:bidi="ru-RU"/>
        </w:rPr>
        <w:t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 (для заявителей - юридических лиц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751624" w:rsidRPr="00304FF3">
        <w:rPr>
          <w:rFonts w:ascii="Times New Roman" w:hAnsi="Times New Roman" w:cs="Times New Roman"/>
          <w:sz w:val="24"/>
          <w:szCs w:val="24"/>
        </w:rPr>
        <w:t>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Для получения документов, необходимых для предоставления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2.6.1. </w:t>
      </w:r>
      <w:r w:rsidRPr="00304FF3">
        <w:rPr>
          <w:rFonts w:ascii="Times New Roman" w:hAnsi="Times New Roman" w:cs="Times New Roman"/>
          <w:sz w:val="24"/>
          <w:szCs w:val="24"/>
        </w:rPr>
        <w:t>Регламента, Заявители самостоятельно обращаются в соответствующие уполномоченные органы, учреждения и организации.</w:t>
      </w:r>
    </w:p>
    <w:p w:rsidR="00751624" w:rsidRDefault="002D0E3C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и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услуги, указанные в пункте </w:t>
      </w:r>
      <w:r>
        <w:rPr>
          <w:rFonts w:ascii="Times New Roman" w:hAnsi="Times New Roman" w:cs="Times New Roman"/>
          <w:sz w:val="24"/>
          <w:szCs w:val="24"/>
          <w:lang w:bidi="ru-RU"/>
        </w:rPr>
        <w:t>2.6.1.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представляются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Учреждение посредством почтовой связи на бумажном носителе,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 w:rsidRPr="002D0E3C">
        <w:rPr>
          <w:rFonts w:ascii="Times New Roman" w:hAnsi="Times New Roman" w:cs="Times New Roman"/>
          <w:sz w:val="24"/>
          <w:szCs w:val="24"/>
        </w:rPr>
        <w:t xml:space="preserve"> </w:t>
      </w:r>
      <w:r w:rsidR="00751624" w:rsidRPr="00304FF3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2D0E3C" w:rsidRPr="00304FF3" w:rsidRDefault="002D0E3C" w:rsidP="002D0E3C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</w:rPr>
        <w:t xml:space="preserve">Направление заявления почтовым отправлением осуществляется заказным письмом с описью вложения и уведомлением о вручении, при этом документы и заявление должны быть нотариально удостоверены. В этом случае факт представления документов в </w:t>
      </w:r>
      <w:r w:rsidR="00323E60">
        <w:rPr>
          <w:rFonts w:ascii="Times New Roman" w:hAnsi="Times New Roman" w:cs="Times New Roman"/>
          <w:sz w:val="24"/>
          <w:szCs w:val="24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</w:rPr>
        <w:t xml:space="preserve"> или Учреждение удостоверяет уведомление о вручении почтового отправления с описью направленных документов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вправе использовать простую электронную подпись при обращении в электронной форме за предоставлением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и электронные образы документов должны быть подписаны соответствующей электронной подписью.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Общий размер заявления и документов, предоставляемых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 может превышать 10 (десять) мегабайт.</w:t>
      </w:r>
    </w:p>
    <w:p w:rsidR="00BF71A3" w:rsidRPr="00304FF3" w:rsidRDefault="00935CA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35CA8" w:rsidRPr="00304FF3" w:rsidRDefault="00323E60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E60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935CA8" w:rsidRPr="00304FF3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3956D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35CA8" w:rsidRPr="00304FF3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иных органов, участвующих в предоставлении </w:t>
      </w:r>
      <w:r w:rsidR="003956D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35CA8" w:rsidRPr="00304FF3">
        <w:rPr>
          <w:rFonts w:ascii="Times New Roman" w:hAnsi="Times New Roman" w:cs="Times New Roman"/>
          <w:sz w:val="24"/>
          <w:szCs w:val="24"/>
        </w:rPr>
        <w:t>услуги:</w:t>
      </w:r>
    </w:p>
    <w:p w:rsidR="00935CA8" w:rsidRPr="00304FF3" w:rsidRDefault="00935CA8" w:rsidP="00304FF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сведения, содержащиеся в информационной системе обеспечения градостроительной деятельности (органы местного самоуправления муниципальных образований в Республике Карелия) (при необходимости), в том числе:</w:t>
      </w:r>
    </w:p>
    <w:p w:rsidR="00935CA8" w:rsidRPr="00304FF3" w:rsidRDefault="00323E60" w:rsidP="00304FF3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E60">
        <w:rPr>
          <w:rFonts w:ascii="Times New Roman" w:hAnsi="Times New Roman" w:cs="Times New Roman"/>
          <w:sz w:val="24"/>
          <w:szCs w:val="24"/>
          <w:lang w:bidi="ru-RU"/>
        </w:rPr>
        <w:t>в Правилах землепользования и застройки муниципального образования</w:t>
      </w:r>
      <w:r w:rsidR="00935CA8" w:rsidRPr="00304FF3">
        <w:rPr>
          <w:rFonts w:ascii="Times New Roman" w:hAnsi="Times New Roman" w:cs="Times New Roman"/>
          <w:sz w:val="24"/>
          <w:szCs w:val="24"/>
        </w:rPr>
        <w:t>;</w:t>
      </w:r>
    </w:p>
    <w:p w:rsidR="00935CA8" w:rsidRPr="00304FF3" w:rsidRDefault="00323E60" w:rsidP="00304FF3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E60">
        <w:rPr>
          <w:rFonts w:ascii="Times New Roman" w:hAnsi="Times New Roman" w:cs="Times New Roman"/>
          <w:sz w:val="24"/>
          <w:szCs w:val="24"/>
          <w:lang w:bidi="ru-RU"/>
        </w:rPr>
        <w:t>в проектах планировки и проектах межеваний территории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прочее</w:t>
      </w:r>
      <w:r w:rsidR="00935CA8" w:rsidRPr="00304FF3">
        <w:rPr>
          <w:rFonts w:ascii="Times New Roman" w:hAnsi="Times New Roman" w:cs="Times New Roman"/>
          <w:sz w:val="24"/>
          <w:szCs w:val="24"/>
        </w:rPr>
        <w:t>.</w:t>
      </w:r>
    </w:p>
    <w:p w:rsidR="00935CA8" w:rsidRPr="00304FF3" w:rsidRDefault="00935CA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настоящем подразделе, могут быть представлены Заявителем самостоятельно.</w:t>
      </w:r>
    </w:p>
    <w:p w:rsidR="00935CA8" w:rsidRPr="00304FF3" w:rsidRDefault="00935CA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указанных в настоящем подразделе, не является основанием для отказа заявителю в предоставлении </w:t>
      </w:r>
      <w:r w:rsidR="003956D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35CA8" w:rsidRPr="00304FF3" w:rsidRDefault="003956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3956D2" w:rsidRPr="00304FF3" w:rsidRDefault="003956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процессе предоставления муниципальной услуги: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Республики Карелия и муниципальными правовыми актами находятся в распоряжении государственных органов, предоставляющих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государственные или муниципальные услуги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292BB4" w:rsidRPr="00304FF3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210-ФЗ;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приеме запроса и иных документов, необходимых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в случае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 на официальных сайтах исполнительных органов государственной власти Республики Карелия 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, в сети Интернет;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предоставлении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 случае,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 на официальных сайтах исполнительных органов государственной власти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Республики Карелия и Администрации Суоярвского муниципального округа, в сети Интернет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за исключением следующих случаев:</w:t>
      </w:r>
    </w:p>
    <w:p w:rsidR="0030211B" w:rsidRPr="0030211B" w:rsidRDefault="0030211B" w:rsidP="0030211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56D2" w:rsidRPr="0030211B" w:rsidRDefault="003956D2" w:rsidP="0030211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наличие ошибок в заявлении о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 и не включенных в представленный ранее комплект документов;</w:t>
      </w:r>
    </w:p>
    <w:p w:rsidR="003956D2" w:rsidRPr="0030211B" w:rsidRDefault="003956D2" w:rsidP="0030211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211B" w:rsidRDefault="003956D2" w:rsidP="0030211B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работника МФЦ при первоначальном отказе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услуги. В данном случае в письменном виде за подписью руководителя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руководителя МФЦ при первоначальном отказе в приеме документов, необходимых для предоставления </w:t>
      </w:r>
      <w:r w:rsidR="00EC4AD2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услуги, заявитель уведомляется об указанном факте, а также приносятся извинения за доставленные неудобства.</w:t>
      </w:r>
    </w:p>
    <w:p w:rsidR="003956D2" w:rsidRPr="00304FF3" w:rsidRDefault="00EC4A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83309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</w:t>
      </w:r>
      <w:r w:rsidR="00B3739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законодательством Российской Федерации не предусмотрены, за исключением обращений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и случаев возврата принятых документов, предусмотренных пунктом 2.9.3.  Регламента.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3309F" w:rsidRPr="00304FF3" w:rsidRDefault="000C594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10 календарных</w:t>
      </w:r>
      <w:r w:rsidR="0083309F" w:rsidRPr="000C5944">
        <w:rPr>
          <w:rFonts w:ascii="Times New Roman" w:hAnsi="Times New Roman" w:cs="Times New Roman"/>
          <w:sz w:val="24"/>
          <w:szCs w:val="24"/>
        </w:rPr>
        <w:t xml:space="preserve"> дней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уполномоченный орган возвращает это заявление заявителю, если оно не соответствует положениям пункта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2.6.2.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предоставляемые в соответствии с пунктом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2.6.1.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Регламента. При этом уполномоченным органом должны быть указаны причины возврата заявления.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возврата заявления </w:t>
      </w:r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услуга не предоставляется, а соответствующее заявление по существу не рассматривается.</w:t>
      </w:r>
    </w:p>
    <w:p w:rsidR="00EC4AD2" w:rsidRPr="00304FF3" w:rsidRDefault="00D42C8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42C8A" w:rsidRPr="00304FF3" w:rsidRDefault="00D42C8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Основания для приостановления предоставления муниципальной услуги при рассмотрении соответствующих заявлений не предусмотрены.</w:t>
      </w:r>
    </w:p>
    <w:p w:rsidR="00D42C8A" w:rsidRPr="00304FF3" w:rsidRDefault="00FB21CA" w:rsidP="00FB21C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</w:t>
      </w:r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оснований для отказа в предоставлении муниципальной услуги:</w:t>
      </w:r>
    </w:p>
    <w:p w:rsidR="00FB21CA" w:rsidRPr="00FB21CA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несоответствие заявления и прилагаемых к нему документов требованиям, установленным </w:t>
      </w:r>
      <w:r>
        <w:rPr>
          <w:rFonts w:ascii="Times New Roman" w:hAnsi="Times New Roman" w:cs="Times New Roman"/>
          <w:sz w:val="24"/>
          <w:szCs w:val="24"/>
          <w:lang w:bidi="ru-RU"/>
        </w:rPr>
        <w:t>пунктами 2.6.1., 2.6.2.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или непредставление (представление не в полном объеме) указанных документов;</w:t>
      </w:r>
    </w:p>
    <w:p w:rsidR="00FB21CA" w:rsidRPr="00FB21CA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FB21CA" w:rsidRPr="00FB21CA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B21CA" w:rsidRPr="00FB21CA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FB21CA" w:rsidRPr="00FB21CA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B21CA" w:rsidRPr="00FB21CA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CF1BF2" w:rsidRPr="00304FF3" w:rsidRDefault="00FB21CA" w:rsidP="00FB21CA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2C8A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>не должен превышать 15 минут.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заявителя в МФЦ срок ожидания в очереди при подаче запроса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также не должен превышать 15 минут.</w:t>
      </w:r>
    </w:p>
    <w:p w:rsidR="00E14A1F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день их поступления в Администрацию или в МФЦ.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запрос и иные документы, необходимые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поданы в электронной форме,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04FF3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осуществляется не позднее рабочего дня, следующего за днем подачи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1057CE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осуществляется в порядке, предусмотренном в разделе 3 Регламента.</w:t>
      </w:r>
    </w:p>
    <w:p w:rsidR="001057CE" w:rsidRPr="00304FF3" w:rsidRDefault="001057CE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93BA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393BA6" w:rsidRDefault="00393BA6" w:rsidP="00B60EDB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 помещениях, в которых предоставляется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муниципальная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услуга, обеспечивается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393BA6" w:rsidP="00B60EDB">
      <w:pPr>
        <w:pStyle w:val="a3"/>
        <w:numPr>
          <w:ilvl w:val="2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393BA6" w:rsidRDefault="00393BA6" w:rsidP="00B60EDB">
      <w:pPr>
        <w:pStyle w:val="a3"/>
        <w:numPr>
          <w:ilvl w:val="2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93BA6" w:rsidRPr="00393BA6" w:rsidRDefault="00393BA6" w:rsidP="00B60EDB">
      <w:pPr>
        <w:pStyle w:val="a3"/>
        <w:numPr>
          <w:ilvl w:val="2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возможность беспрепятственного входа в объекты и выхода из них;</w:t>
      </w:r>
    </w:p>
    <w:p w:rsidR="00393BA6" w:rsidRPr="00393BA6" w:rsidRDefault="00393BA6" w:rsidP="00B60EDB">
      <w:pPr>
        <w:pStyle w:val="a3"/>
        <w:numPr>
          <w:ilvl w:val="2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с помощью работников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393BA6">
        <w:rPr>
          <w:rFonts w:ascii="Times New Roman" w:hAnsi="Times New Roman" w:cs="Times New Roman"/>
          <w:sz w:val="24"/>
          <w:szCs w:val="24"/>
          <w:lang w:bidi="ru-RU"/>
        </w:rPr>
        <w:t>ассистивных</w:t>
      </w:r>
      <w:proofErr w:type="spellEnd"/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и вспомогательных технологий;</w:t>
      </w:r>
    </w:p>
    <w:p w:rsidR="00393BA6" w:rsidRPr="00393BA6" w:rsidRDefault="00393BA6" w:rsidP="00B60EDB">
      <w:pPr>
        <w:pStyle w:val="a3"/>
        <w:numPr>
          <w:ilvl w:val="2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места для ожидания, информирования, приема заявителей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B60EDB" w:rsidP="00B60EDB">
      <w:pPr>
        <w:pStyle w:val="a3"/>
        <w:numPr>
          <w:ilvl w:val="2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места </w:t>
      </w:r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ожидания обеспечиваются стульями, кресельными секциями, скамьями (</w:t>
      </w:r>
      <w:proofErr w:type="spellStart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банкетками</w:t>
      </w:r>
      <w:proofErr w:type="spellEnd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:rsidR="00393BA6" w:rsidRPr="00393BA6" w:rsidRDefault="00393BA6" w:rsidP="00B60EDB">
      <w:pPr>
        <w:pStyle w:val="a3"/>
        <w:numPr>
          <w:ilvl w:val="2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туалет со свободным доступом к нему в рабочее время;</w:t>
      </w:r>
    </w:p>
    <w:p w:rsidR="00393BA6" w:rsidRPr="00393BA6" w:rsidRDefault="00393BA6" w:rsidP="00B60EDB">
      <w:pPr>
        <w:pStyle w:val="a3"/>
        <w:numPr>
          <w:ilvl w:val="2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393BA6" w:rsidRPr="00393BA6" w:rsidRDefault="00393BA6" w:rsidP="00B60EDB">
      <w:pPr>
        <w:pStyle w:val="a3"/>
        <w:numPr>
          <w:ilvl w:val="2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информационными стендами или информационными электронными терминалами;</w:t>
      </w:r>
    </w:p>
    <w:p w:rsidR="00393BA6" w:rsidRPr="00393BA6" w:rsidRDefault="00393BA6" w:rsidP="00B60EDB">
      <w:pPr>
        <w:pStyle w:val="a3"/>
        <w:numPr>
          <w:ilvl w:val="2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столами (стойками) с канцелярскими принадлежностями для оформления документов, стульями.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 в помещениях, предназначенных для приема граждан, размещается информация, указанная в пункте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1.3.3.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Оформление визуальной, текстовой и мультимедийной информации о порядке предоставления 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3687C" w:rsidRPr="00304FF3" w:rsidRDefault="0017238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количество взаимодействий заявителя с должностными лицами при предоставлении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их продолжительность, возможность получения информации о ходе предоставления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Показателями доступности и качества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являются: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возможность получения информации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в том числе с использованием информационно-коммуникационных технологий;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в многофункциональном центре предоставления государственных и муниципальных услуг (в том числе в полном объеме);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 экстерриториальному принципу в любом филиале МФЦ;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посредством запроса о предоставлении нескольких государственных и (или) муниципальных услуг в МФЦ.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взаимодействие заявителя с должностными лицами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Учреждения осуществляется не более двух раз в следующих случаях:</w:t>
      </w:r>
    </w:p>
    <w:p w:rsidR="00CE3C34" w:rsidRPr="00304FF3" w:rsidRDefault="00CE3C34" w:rsidP="00304FF3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при обращении заявителя;</w:t>
      </w:r>
    </w:p>
    <w:p w:rsidR="00CE3C34" w:rsidRPr="00304FF3" w:rsidRDefault="00CE3C34" w:rsidP="00304FF3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информировании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либо при получении результата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 каждом случае время, затраченное заявителем при взаимодействиях с должностными лицами 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не должно превышать 15 минут.</w:t>
      </w:r>
    </w:p>
    <w:p w:rsidR="00172388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 и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  <w:r w:rsidR="003D40A0">
        <w:rPr>
          <w:rFonts w:ascii="Times New Roman" w:hAnsi="Times New Roman" w:cs="Times New Roman"/>
          <w:sz w:val="24"/>
          <w:szCs w:val="24"/>
        </w:rPr>
        <w:t>.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принципу, в том числе посредством обращения в МФЦ, не предусмотрено. 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электронном виде (при наличии технической возможности)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:rsidR="00F4643C" w:rsidRPr="00304FF3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43C" w:rsidRPr="00997E35" w:rsidRDefault="00F4643C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4643C" w:rsidRPr="00997E35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3C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включает в себя: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F6496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352A" w:rsidRDefault="00F4643C" w:rsidP="00F6496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52A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документов, необходимых для предоставления </w:t>
      </w:r>
      <w:r w:rsidR="00126364" w:rsidRPr="00C1352A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C1352A">
        <w:rPr>
          <w:rFonts w:ascii="Times New Roman" w:hAnsi="Times New Roman" w:cs="Times New Roman"/>
          <w:sz w:val="24"/>
          <w:szCs w:val="24"/>
        </w:rPr>
        <w:t>услуги</w:t>
      </w:r>
      <w:r w:rsidR="00C1352A" w:rsidRPr="00C1352A">
        <w:rPr>
          <w:rFonts w:ascii="Times New Roman" w:hAnsi="Times New Roman" w:cs="Times New Roman"/>
          <w:sz w:val="24"/>
          <w:szCs w:val="24"/>
        </w:rPr>
        <w:t>;</w:t>
      </w:r>
      <w:r w:rsidRPr="00C1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96E" w:rsidRPr="0063381F" w:rsidRDefault="00C1352A" w:rsidP="00F6496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81F">
        <w:rPr>
          <w:rFonts w:ascii="Times New Roman" w:hAnsi="Times New Roman" w:cs="Times New Roman"/>
          <w:sz w:val="24"/>
          <w:szCs w:val="24"/>
        </w:rPr>
        <w:t>проведение общественных обсуждений или публичных слушаний по вопросу утверждения схемы расположения земельного участка на кадастровом плане территории</w:t>
      </w:r>
      <w:r w:rsidR="0063381F" w:rsidRPr="0063381F">
        <w:rPr>
          <w:rFonts w:ascii="Times New Roman" w:hAnsi="Times New Roman" w:cs="Times New Roman"/>
          <w:sz w:val="24"/>
          <w:szCs w:val="24"/>
        </w:rPr>
        <w:t xml:space="preserve"> и </w:t>
      </w:r>
      <w:r w:rsidR="00F6496E" w:rsidRPr="0063381F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либо об отказе в предоставлении </w:t>
      </w:r>
      <w:r w:rsidR="00F6496E" w:rsidRPr="0063381F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F6496E" w:rsidRPr="0063381F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F6496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60D1" w:rsidRPr="00304FF3" w:rsidRDefault="00126364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</w:t>
      </w:r>
    </w:p>
    <w:p w:rsidR="00126364" w:rsidRPr="00304FF3" w:rsidRDefault="0012636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портала, включает в себя: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запись на прием в орган, предоставляющий муниципальную услугу, для подачи запроса;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C160D1" w:rsidRPr="00304FF3" w:rsidRDefault="00C160D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</w:t>
      </w:r>
    </w:p>
    <w:p w:rsidR="00C160D1" w:rsidRPr="00304FF3" w:rsidRDefault="00C160D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МФЦ, в том числе порядок административных процедур (действий), выполняемых МФЦ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запроса, включает в себя:</w:t>
      </w:r>
    </w:p>
    <w:p w:rsidR="00C160D1" w:rsidRPr="00304FF3" w:rsidRDefault="00C160D1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 иным вопросам, связанным с предоставлением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C160D1" w:rsidRPr="00304FF3" w:rsidRDefault="00C160D1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60D1" w:rsidRPr="00304FF3" w:rsidRDefault="00C160D1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МФЦ межведомственного запроса в органы, предоставляющие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C160D1" w:rsidRPr="00304FF3" w:rsidRDefault="007A7AB4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МФЦ,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 органов, предоставляющих государственные услуги, и органов, предоставляющих муниципальные услуги.</w:t>
      </w:r>
    </w:p>
    <w:p w:rsidR="00E22B40" w:rsidRPr="00304FF3" w:rsidRDefault="0078436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Администрацию или Учреждение заявления 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поступивших через МФЦ</w:t>
      </w:r>
      <w:r w:rsidR="00B907D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либо почтовым отправлением на бумажном носителе, либо поступивших через систему 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>Личный кабинет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 Единого портала, либо по электронной почте с использованием усиленной квалифицированной электронной подписи заявителя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</w:t>
      </w:r>
      <w:r w:rsidR="008C2B86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регистрируются в</w:t>
      </w:r>
      <w:r w:rsidR="008C2B86" w:rsidRPr="00304FF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 «Дело-WEB» (далее - СЭД) </w:t>
      </w:r>
      <w:r w:rsidRPr="00304FF3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C2B86" w:rsidRPr="00304FF3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86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входящей корреспонденции, фиксирует поступившее заявление в день его получения, либо на следующий рабочий день, путем внесения соответствующих сведений в СЭД. 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посредством СЭД направляется на рассмотрение </w:t>
      </w:r>
      <w:r w:rsidR="00D40241" w:rsidRPr="00304FF3">
        <w:rPr>
          <w:rFonts w:ascii="Times New Roman" w:hAnsi="Times New Roman" w:cs="Times New Roman"/>
          <w:sz w:val="24"/>
          <w:szCs w:val="24"/>
        </w:rPr>
        <w:t>Председателю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Учреждения, ответственному за предоставление </w:t>
      </w:r>
      <w:r w:rsidR="00D40241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5B53D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Председателю Учреждения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в течение одного рабочего дня поручает рассмотрение зарегистрированного заявления и представленных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трех рабочих дней.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и регистрация заявления с документами, необходимыми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5B53DF" w:rsidRPr="00304FF3">
        <w:rPr>
          <w:rFonts w:ascii="Times New Roman" w:hAnsi="Times New Roman" w:cs="Times New Roman"/>
          <w:sz w:val="24"/>
          <w:szCs w:val="24"/>
        </w:rPr>
        <w:t xml:space="preserve">Администрации, получение документов Учреждением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поступление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 указанием даты их поступления и направление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31ECD" w:rsidRPr="00304FF3" w:rsidRDefault="00C5434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</w:t>
      </w:r>
      <w:r w:rsidR="00F6496E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 xml:space="preserve">(организации), участвующие в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заявления при отсутствии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иных органов.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формирует и направляет межведомственный запрос в следующие органы:</w:t>
      </w:r>
    </w:p>
    <w:p w:rsidR="00C54345" w:rsidRPr="00304FF3" w:rsidRDefault="00C54345" w:rsidP="00304FF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прав (Управление Федеральной службы государственной регистрации, кадастра и картографии по Республике Карелия, филиал Публично-правовой компании «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» по Республике Карелия):</w:t>
      </w:r>
    </w:p>
    <w:p w:rsidR="00C54345" w:rsidRPr="00304FF3" w:rsidRDefault="00C54345" w:rsidP="00304FF3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на земельный участок и расположенные на таком земельном участке объекты недвижимости;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почте, либо посредством СЭД.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статьи 7.2 Федерального закона от 27.07.2010 </w:t>
      </w:r>
      <w:r w:rsidR="00C122B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122B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122B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122B7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трех рабочих дней.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органами и организациями, обращение в которые необходимо для предоставления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получение специалистом Учреждения, в должностные обязанности которого входит предоставление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122B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F6496E" w:rsidRPr="00F6496E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F6496E" w:rsidRPr="00F6496E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F6496E" w:rsidRPr="00F6496E">
        <w:rPr>
          <w:rFonts w:ascii="Times New Roman" w:hAnsi="Times New Roman" w:cs="Times New Roman"/>
          <w:sz w:val="24"/>
          <w:szCs w:val="24"/>
        </w:rPr>
        <w:t>услуги</w:t>
      </w:r>
      <w:r w:rsidR="00234982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 рассмотрение специалистом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заявления о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Учреждения, ответственный за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пяти рабочих дней принимает решение о наличии либо отсутствии оснований для отказа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и осуществляет подготовку проекта решения</w:t>
      </w:r>
      <w:r w:rsidR="00A4710F">
        <w:rPr>
          <w:rFonts w:ascii="Times New Roman" w:hAnsi="Times New Roman" w:cs="Times New Roman"/>
          <w:sz w:val="24"/>
          <w:szCs w:val="24"/>
        </w:rPr>
        <w:t xml:space="preserve"> о назначении общественных обсуждений или публичных слушаний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пяти рабочих дней обеспечивает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 и регистрацию указанного проекта решения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</w:t>
      </w:r>
      <w:r w:rsidR="003D40A0">
        <w:rPr>
          <w:rFonts w:ascii="Times New Roman" w:hAnsi="Times New Roman" w:cs="Times New Roman"/>
          <w:sz w:val="24"/>
          <w:szCs w:val="24"/>
        </w:rPr>
        <w:t>дуру, не должно превышать 10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решения </w:t>
      </w:r>
      <w:r w:rsidR="00266FAA">
        <w:rPr>
          <w:rFonts w:ascii="Times New Roman" w:hAnsi="Times New Roman" w:cs="Times New Roman"/>
          <w:sz w:val="24"/>
          <w:szCs w:val="24"/>
        </w:rPr>
        <w:t xml:space="preserve">о </w:t>
      </w:r>
      <w:r w:rsidR="00A4710F">
        <w:rPr>
          <w:rFonts w:ascii="Times New Roman" w:hAnsi="Times New Roman" w:cs="Times New Roman"/>
          <w:sz w:val="24"/>
          <w:szCs w:val="24"/>
        </w:rPr>
        <w:t xml:space="preserve">назначении </w:t>
      </w:r>
      <w:r w:rsidR="00A4710F" w:rsidRPr="00A4710F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266FAA" w:rsidRPr="00266FAA">
        <w:rPr>
          <w:rFonts w:ascii="Times New Roman" w:hAnsi="Times New Roman" w:cs="Times New Roman"/>
          <w:sz w:val="24"/>
          <w:szCs w:val="24"/>
        </w:rPr>
        <w:t xml:space="preserve">по вопросу утверждения схемы расположения земельного участка на кадастровом плане территории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либо </w:t>
      </w:r>
      <w:r w:rsidR="00A4710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04FF3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144E27" w:rsidRDefault="00C122B7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266FAA" w:rsidRPr="00266FAA">
        <w:rPr>
          <w:rFonts w:ascii="Times New Roman" w:hAnsi="Times New Roman" w:cs="Times New Roman"/>
          <w:sz w:val="24"/>
          <w:szCs w:val="24"/>
        </w:rPr>
        <w:t xml:space="preserve">решения о назначении общественных обсуждений или публичных слушаний по вопросу утверждения схемы </w:t>
      </w:r>
      <w:r w:rsidR="00266FAA" w:rsidRPr="00266FAA">
        <w:rPr>
          <w:rFonts w:ascii="Times New Roman" w:hAnsi="Times New Roman" w:cs="Times New Roman"/>
          <w:sz w:val="24"/>
          <w:szCs w:val="24"/>
        </w:rPr>
        <w:lastRenderedPageBreak/>
        <w:t>расположения земельного участка на кадастровом плане территории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либо</w:t>
      </w:r>
      <w:r w:rsidR="00266FA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об </w:t>
      </w:r>
      <w:r w:rsidRPr="00144E27">
        <w:rPr>
          <w:rFonts w:ascii="Times New Roman" w:hAnsi="Times New Roman" w:cs="Times New Roman"/>
          <w:sz w:val="24"/>
          <w:szCs w:val="24"/>
        </w:rPr>
        <w:t xml:space="preserve">отказе в предоставлении </w:t>
      </w:r>
      <w:r w:rsidR="00D86D65" w:rsidRPr="00144E2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144E27">
        <w:rPr>
          <w:rFonts w:ascii="Times New Roman" w:hAnsi="Times New Roman" w:cs="Times New Roman"/>
          <w:sz w:val="24"/>
          <w:szCs w:val="24"/>
        </w:rPr>
        <w:t>услуги.</w:t>
      </w:r>
    </w:p>
    <w:p w:rsidR="00631543" w:rsidRDefault="00144E27" w:rsidP="000527C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Проведение общественных обсуждений или публичных слушаний по вопросу утверждения схемы расположения земельного участка на кадастровом плане </w:t>
      </w:r>
      <w:r w:rsidR="00717C72" w:rsidRPr="00717C72">
        <w:rPr>
          <w:rFonts w:ascii="Times New Roman" w:hAnsi="Times New Roman" w:cs="Times New Roman"/>
          <w:sz w:val="24"/>
          <w:szCs w:val="24"/>
        </w:rPr>
        <w:t xml:space="preserve">территории и принятие решения о предоставлении либо об отказе в предоставлении </w:t>
      </w:r>
      <w:r w:rsidR="00717C72" w:rsidRPr="00717C72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17C72" w:rsidRPr="00717C72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E27" w:rsidRPr="00144E27" w:rsidRDefault="00144E27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решение </w:t>
      </w:r>
      <w:r w:rsidR="000527C3" w:rsidRPr="000527C3">
        <w:rPr>
          <w:rFonts w:ascii="Times New Roman" w:hAnsi="Times New Roman" w:cs="Times New Roman"/>
          <w:sz w:val="24"/>
          <w:szCs w:val="24"/>
        </w:rPr>
        <w:t>о назначении общественных обсуждений или публичных слушаний по вопросу утверждения схемы расположения земельного участка на кадастровом плане территории</w:t>
      </w:r>
      <w:r w:rsidRPr="00144E27">
        <w:rPr>
          <w:rFonts w:ascii="Times New Roman" w:hAnsi="Times New Roman" w:cs="Times New Roman"/>
          <w:sz w:val="24"/>
          <w:szCs w:val="24"/>
        </w:rPr>
        <w:t>, подписанное Главой Суоярвского муниципального округа.</w:t>
      </w:r>
    </w:p>
    <w:p w:rsidR="00144E27" w:rsidRDefault="000A1530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30">
        <w:rPr>
          <w:rFonts w:ascii="Times New Roman" w:hAnsi="Times New Roman" w:cs="Times New Roman"/>
          <w:sz w:val="24"/>
          <w:szCs w:val="24"/>
        </w:rPr>
        <w:t>Общественные обсуждения и публичные слушания проводятся в порядке, установленном статьей 5.1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A1530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8F">
        <w:rPr>
          <w:rFonts w:ascii="Times New Roman" w:hAnsi="Times New Roman" w:cs="Times New Roman"/>
          <w:sz w:val="24"/>
          <w:szCs w:val="24"/>
        </w:rPr>
        <w:t>Порядком</w:t>
      </w:r>
      <w:r w:rsidRPr="000A1530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 и публичных слушаний в </w:t>
      </w:r>
      <w:proofErr w:type="spellStart"/>
      <w:r w:rsidRPr="000A1530">
        <w:rPr>
          <w:rFonts w:ascii="Times New Roman" w:hAnsi="Times New Roman" w:cs="Times New Roman"/>
          <w:sz w:val="24"/>
          <w:szCs w:val="24"/>
        </w:rPr>
        <w:t>Суоярвском</w:t>
      </w:r>
      <w:proofErr w:type="spellEnd"/>
      <w:r w:rsidRPr="000A153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667D8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667D8F">
        <w:rPr>
          <w:rFonts w:ascii="Times New Roman" w:hAnsi="Times New Roman" w:cs="Times New Roman"/>
          <w:sz w:val="24"/>
          <w:szCs w:val="24"/>
        </w:rPr>
        <w:t>Решением Совета Суоярвского муниципального округа от 27.09.2022  года № 10.</w:t>
      </w:r>
    </w:p>
    <w:p w:rsidR="00124478" w:rsidRPr="00D2558D" w:rsidRDefault="00D539AC" w:rsidP="00D83DF0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AC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и публичных слушаний </w:t>
      </w:r>
      <w:r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предоставление муниципальной услуги</w:t>
      </w:r>
      <w:r w:rsidR="0073123F">
        <w:rPr>
          <w:rFonts w:ascii="Times New Roman" w:hAnsi="Times New Roman" w:cs="Times New Roman"/>
          <w:sz w:val="24"/>
          <w:szCs w:val="24"/>
        </w:rPr>
        <w:t>,</w:t>
      </w:r>
      <w:r w:rsidRPr="00D539AC">
        <w:rPr>
          <w:rFonts w:ascii="Times New Roman" w:hAnsi="Times New Roman" w:cs="Times New Roman"/>
          <w:sz w:val="24"/>
          <w:szCs w:val="24"/>
        </w:rPr>
        <w:t xml:space="preserve"> подготавливает проект </w:t>
      </w:r>
      <w:r w:rsidR="0073123F" w:rsidRPr="0073123F">
        <w:rPr>
          <w:rFonts w:ascii="Times New Roman" w:hAnsi="Times New Roman" w:cs="Times New Roman"/>
          <w:sz w:val="24"/>
          <w:szCs w:val="24"/>
          <w:lang w:bidi="ru-RU"/>
        </w:rPr>
        <w:t xml:space="preserve">решения об утверждении схемы расположения земельного участка на кадастровом плане территории или об отказе в утверждении схемы </w:t>
      </w:r>
      <w:r w:rsidR="0073123F" w:rsidRPr="00D83DF0">
        <w:rPr>
          <w:rFonts w:ascii="Times New Roman" w:hAnsi="Times New Roman" w:cs="Times New Roman"/>
          <w:sz w:val="24"/>
          <w:szCs w:val="24"/>
          <w:lang w:bidi="ru-RU"/>
        </w:rPr>
        <w:t>расположения земельного участка</w:t>
      </w:r>
      <w:r w:rsidR="0073123F" w:rsidRPr="00D83DF0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</w:t>
      </w:r>
      <w:r w:rsidRPr="00D83DF0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124478" w:rsidRPr="00D83DF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24478" w:rsidRPr="00D2558D">
        <w:rPr>
          <w:rFonts w:ascii="Times New Roman" w:hAnsi="Times New Roman" w:cs="Times New Roman"/>
          <w:sz w:val="24"/>
          <w:szCs w:val="24"/>
        </w:rPr>
        <w:t xml:space="preserve">для подписания </w:t>
      </w:r>
      <w:r w:rsidRPr="00D2558D">
        <w:rPr>
          <w:rFonts w:ascii="Times New Roman" w:hAnsi="Times New Roman" w:cs="Times New Roman"/>
          <w:sz w:val="24"/>
          <w:szCs w:val="24"/>
        </w:rPr>
        <w:t>Главе Суоярвского муниципального округа</w:t>
      </w:r>
      <w:r w:rsidR="00124478" w:rsidRPr="00D2558D">
        <w:rPr>
          <w:rFonts w:ascii="Times New Roman" w:hAnsi="Times New Roman" w:cs="Times New Roman"/>
          <w:sz w:val="24"/>
          <w:szCs w:val="24"/>
        </w:rPr>
        <w:t>.</w:t>
      </w:r>
    </w:p>
    <w:p w:rsidR="00D83DF0" w:rsidRPr="00D2558D" w:rsidRDefault="00717C72" w:rsidP="00D83DF0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В</w:t>
      </w:r>
      <w:r w:rsidR="00D83DF0" w:rsidRPr="00D2558D">
        <w:rPr>
          <w:rFonts w:ascii="Times New Roman" w:hAnsi="Times New Roman" w:cs="Times New Roman"/>
          <w:sz w:val="24"/>
          <w:szCs w:val="24"/>
        </w:rPr>
        <w:t xml:space="preserve">ремя, затраченное на административную процедуру, должно </w:t>
      </w:r>
      <w:r w:rsidRPr="00D2558D">
        <w:rPr>
          <w:rFonts w:ascii="Times New Roman" w:hAnsi="Times New Roman" w:cs="Times New Roman"/>
          <w:sz w:val="24"/>
          <w:szCs w:val="24"/>
        </w:rPr>
        <w:t>быть не менее 30 календарных дней и не более</w:t>
      </w:r>
      <w:r w:rsidR="00D83DF0" w:rsidRPr="00D2558D">
        <w:rPr>
          <w:rFonts w:ascii="Times New Roman" w:hAnsi="Times New Roman" w:cs="Times New Roman"/>
          <w:sz w:val="24"/>
          <w:szCs w:val="24"/>
        </w:rPr>
        <w:t xml:space="preserve"> </w:t>
      </w:r>
      <w:r w:rsidRPr="00D2558D">
        <w:rPr>
          <w:rFonts w:ascii="Times New Roman" w:hAnsi="Times New Roman" w:cs="Times New Roman"/>
          <w:sz w:val="24"/>
          <w:szCs w:val="24"/>
        </w:rPr>
        <w:t>60 календарных</w:t>
      </w:r>
      <w:r w:rsidR="00D83DF0" w:rsidRPr="00D2558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D83DF0" w:rsidRPr="00A40569" w:rsidRDefault="00D83DF0" w:rsidP="00D83DF0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решения </w:t>
      </w:r>
      <w:r w:rsidR="00A40569" w:rsidRPr="00A40569">
        <w:rPr>
          <w:rFonts w:ascii="Times New Roman" w:hAnsi="Times New Roman" w:cs="Times New Roman"/>
          <w:sz w:val="24"/>
          <w:szCs w:val="24"/>
          <w:lang w:bidi="ru-RU"/>
        </w:rPr>
        <w:t>об утверждении схемы расположения земельного участка на кадастровом плане территории</w:t>
      </w:r>
      <w:r w:rsidRPr="00A40569">
        <w:rPr>
          <w:rFonts w:ascii="Times New Roman" w:hAnsi="Times New Roman" w:cs="Times New Roman"/>
          <w:sz w:val="24"/>
          <w:szCs w:val="24"/>
        </w:rPr>
        <w:t xml:space="preserve"> либо решения </w:t>
      </w:r>
      <w:r w:rsidR="00A40569" w:rsidRPr="00A40569">
        <w:rPr>
          <w:rFonts w:ascii="Times New Roman" w:hAnsi="Times New Roman" w:cs="Times New Roman"/>
          <w:sz w:val="24"/>
          <w:szCs w:val="24"/>
          <w:lang w:bidi="ru-RU"/>
        </w:rPr>
        <w:t>об отказе в утверждении схемы расположения земельного участка</w:t>
      </w:r>
      <w:r w:rsidR="00A40569" w:rsidRPr="00A40569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Pr="00A40569">
        <w:rPr>
          <w:rFonts w:ascii="Times New Roman" w:hAnsi="Times New Roman" w:cs="Times New Roman"/>
          <w:sz w:val="24"/>
          <w:szCs w:val="24"/>
        </w:rPr>
        <w:t>.</w:t>
      </w:r>
    </w:p>
    <w:p w:rsidR="00D83DF0" w:rsidRPr="00A40569" w:rsidRDefault="00D83DF0" w:rsidP="00D83DF0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6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Главой Суоярвского муниципального округа решения </w:t>
      </w:r>
      <w:r w:rsidR="00A40569" w:rsidRPr="00A40569">
        <w:rPr>
          <w:rFonts w:ascii="Times New Roman" w:hAnsi="Times New Roman" w:cs="Times New Roman"/>
          <w:sz w:val="24"/>
          <w:szCs w:val="24"/>
          <w:lang w:bidi="ru-RU"/>
        </w:rPr>
        <w:t>об утверждении схемы расположения земельного участка на кадастровом плане территории</w:t>
      </w:r>
      <w:r w:rsidR="00A40569" w:rsidRPr="00A40569">
        <w:rPr>
          <w:rFonts w:ascii="Times New Roman" w:hAnsi="Times New Roman" w:cs="Times New Roman"/>
          <w:sz w:val="24"/>
          <w:szCs w:val="24"/>
        </w:rPr>
        <w:t xml:space="preserve"> либо решения </w:t>
      </w:r>
      <w:r w:rsidR="00A40569" w:rsidRPr="00A40569">
        <w:rPr>
          <w:rFonts w:ascii="Times New Roman" w:hAnsi="Times New Roman" w:cs="Times New Roman"/>
          <w:sz w:val="24"/>
          <w:szCs w:val="24"/>
          <w:lang w:bidi="ru-RU"/>
        </w:rPr>
        <w:t>об отказе в утверждении схемы расположения земельного участка</w:t>
      </w:r>
      <w:r w:rsidR="00A40569" w:rsidRPr="00A40569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Pr="00A40569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D86D65" w:rsidP="000527C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Pr="00144E2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144E27">
        <w:rPr>
          <w:rFonts w:ascii="Times New Roman" w:hAnsi="Times New Roman" w:cs="Times New Roman"/>
          <w:sz w:val="24"/>
          <w:szCs w:val="24"/>
        </w:rPr>
        <w:t>услуги</w:t>
      </w:r>
    </w:p>
    <w:p w:rsidR="00D86D65" w:rsidRPr="00304FF3" w:rsidRDefault="00D86D65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решение </w:t>
      </w:r>
      <w:r w:rsidR="00A40569" w:rsidRPr="00A40569">
        <w:rPr>
          <w:rFonts w:ascii="Times New Roman" w:hAnsi="Times New Roman" w:cs="Times New Roman"/>
          <w:sz w:val="24"/>
          <w:szCs w:val="24"/>
          <w:lang w:bidi="ru-RU"/>
        </w:rPr>
        <w:t>об утверждении схемы расположения земельного участка на кадастровом плане территории</w:t>
      </w:r>
      <w:r w:rsidR="00A40569" w:rsidRPr="00A40569">
        <w:rPr>
          <w:rFonts w:ascii="Times New Roman" w:hAnsi="Times New Roman" w:cs="Times New Roman"/>
          <w:sz w:val="24"/>
          <w:szCs w:val="24"/>
        </w:rPr>
        <w:t xml:space="preserve"> либо решени</w:t>
      </w:r>
      <w:r w:rsidR="00A40569">
        <w:rPr>
          <w:rFonts w:ascii="Times New Roman" w:hAnsi="Times New Roman" w:cs="Times New Roman"/>
          <w:sz w:val="24"/>
          <w:szCs w:val="24"/>
        </w:rPr>
        <w:t>е</w:t>
      </w:r>
      <w:r w:rsidR="00A40569" w:rsidRPr="00A40569">
        <w:rPr>
          <w:rFonts w:ascii="Times New Roman" w:hAnsi="Times New Roman" w:cs="Times New Roman"/>
          <w:sz w:val="24"/>
          <w:szCs w:val="24"/>
        </w:rPr>
        <w:t xml:space="preserve"> </w:t>
      </w:r>
      <w:r w:rsidR="00A40569" w:rsidRPr="00A40569">
        <w:rPr>
          <w:rFonts w:ascii="Times New Roman" w:hAnsi="Times New Roman" w:cs="Times New Roman"/>
          <w:sz w:val="24"/>
          <w:szCs w:val="24"/>
          <w:lang w:bidi="ru-RU"/>
        </w:rPr>
        <w:t>об отказе в утверждении схемы расположения земельного участка</w:t>
      </w:r>
      <w:r w:rsidR="00A40569" w:rsidRPr="00A40569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2D3019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обеспечивает направление результатов предоставления </w:t>
      </w:r>
      <w:r w:rsidR="002D3019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следующем порядке:</w:t>
      </w:r>
    </w:p>
    <w:p w:rsidR="00494F43" w:rsidRPr="00304FF3" w:rsidRDefault="00C372DC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D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C372DC">
        <w:rPr>
          <w:rFonts w:ascii="Times New Roman" w:hAnsi="Times New Roman" w:cs="Times New Roman"/>
          <w:sz w:val="24"/>
          <w:szCs w:val="24"/>
          <w:lang w:bidi="ru-RU"/>
        </w:rPr>
        <w:t>об утверждении схемы расположения земельного участка на кадастровом плане территории</w:t>
      </w:r>
      <w:r w:rsidRPr="00C372DC">
        <w:rPr>
          <w:rFonts w:ascii="Times New Roman" w:hAnsi="Times New Roman" w:cs="Times New Roman"/>
          <w:sz w:val="24"/>
          <w:szCs w:val="24"/>
        </w:rPr>
        <w:t xml:space="preserve"> либо решения </w:t>
      </w:r>
      <w:r w:rsidRPr="00C372DC">
        <w:rPr>
          <w:rFonts w:ascii="Times New Roman" w:hAnsi="Times New Roman" w:cs="Times New Roman"/>
          <w:sz w:val="24"/>
          <w:szCs w:val="24"/>
          <w:lang w:bidi="ru-RU"/>
        </w:rPr>
        <w:t>об отказе в утверждении схемы расположения земельного участка</w:t>
      </w:r>
      <w:r w:rsidRPr="00C372DC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 выдается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 с отметкой о получении и подписью заявителя.</w:t>
      </w:r>
    </w:p>
    <w:p w:rsidR="00494F43" w:rsidRPr="00304FF3" w:rsidRDefault="00D86D65" w:rsidP="00304FF3">
      <w:pPr>
        <w:pStyle w:val="a3"/>
        <w:numPr>
          <w:ilvl w:val="3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в заявлении о предоставлении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не указан способ получения результатов рассмотрения заявления или в качестве способа получения указано почтовое отправление, результат рассмотрения направляется заявителю почтовым отправлением.</w:t>
      </w:r>
    </w:p>
    <w:p w:rsidR="00494F43" w:rsidRPr="00304FF3" w:rsidRDefault="00D86D65" w:rsidP="00304FF3">
      <w:pPr>
        <w:pStyle w:val="a3"/>
        <w:numPr>
          <w:ilvl w:val="3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в срок не позднее одного месяца с момента регистрации соответствующего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в </w:t>
      </w:r>
      <w:r w:rsidR="00E431DA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адрес заявителя, посредством почтового отправления, по адресу, указанному в заявлении, направляется уведомление о возможности получения результатов рассмотрения такого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304FF3">
      <w:pPr>
        <w:pStyle w:val="a3"/>
        <w:numPr>
          <w:ilvl w:val="3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</w:t>
      </w:r>
      <w:r w:rsidR="00E431DA" w:rsidRPr="00304FF3">
        <w:rPr>
          <w:rFonts w:ascii="Times New Roman" w:hAnsi="Times New Roman" w:cs="Times New Roman"/>
          <w:sz w:val="24"/>
          <w:szCs w:val="24"/>
        </w:rPr>
        <w:t xml:space="preserve"> заявителя по электронной почте.</w:t>
      </w:r>
    </w:p>
    <w:p w:rsidR="00D86D65" w:rsidRPr="00304FF3" w:rsidRDefault="00D86D65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A6625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направляется Заявителю почтовым отправлением, по адресу, указанному в заявлении, в месячный срок с момента регистрации соответствующего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D86D65" w:rsidRPr="00304FF3" w:rsidRDefault="00D86D65" w:rsidP="00304FF3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указания заявителя на возможность получения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 электронной почте, такие результаты направляются заявителю по адресу электронной почты, указанному в заявлении.</w:t>
      </w:r>
    </w:p>
    <w:p w:rsidR="00D86D65" w:rsidRPr="00304FF3" w:rsidRDefault="00D86D65" w:rsidP="00304FF3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соответствующие документы могут быть выданы лично заявителю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, с отметкой о получении и соответствующей подписью заявителя.</w:t>
      </w:r>
    </w:p>
    <w:p w:rsidR="00D86D65" w:rsidRPr="00304FF3" w:rsidRDefault="00D86D65" w:rsidP="00304FF3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 заявителя по электронной почте.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</w:t>
      </w:r>
      <w:r w:rsidR="003D40A0">
        <w:rPr>
          <w:rFonts w:ascii="Times New Roman" w:hAnsi="Times New Roman" w:cs="Times New Roman"/>
          <w:sz w:val="24"/>
          <w:szCs w:val="24"/>
        </w:rPr>
        <w:t>цедуру, не должно превышать 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заявителю результатов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либо сведения о направлении названных результатов в адрес Заявителя по электронной почте (в случае указания заявителем) или почтовым отправлением.</w:t>
      </w:r>
    </w:p>
    <w:p w:rsidR="00C122B7" w:rsidRPr="00304FF3" w:rsidRDefault="00146B7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146B73" w:rsidRPr="00304FF3" w:rsidRDefault="00146B7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146B73" w:rsidRPr="00304FF3" w:rsidRDefault="00146B73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5711C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146B73" w:rsidRPr="00304FF3" w:rsidRDefault="00146B73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5711C5" w:rsidRPr="00304FF3" w:rsidRDefault="005711C5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</w:t>
      </w:r>
      <w:r w:rsidR="007E7FE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CE174E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CE174E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146B73" w:rsidRPr="00304FF3" w:rsidRDefault="005711C5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7FE2" w:rsidRPr="00304FF3" w:rsidRDefault="007E7FE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в орган, предоставляющий </w:t>
      </w:r>
      <w:r w:rsidR="00794EDE" w:rsidRPr="00304FF3">
        <w:rPr>
          <w:rFonts w:ascii="Times New Roman" w:hAnsi="Times New Roman" w:cs="Times New Roman"/>
          <w:sz w:val="24"/>
          <w:szCs w:val="24"/>
        </w:rPr>
        <w:t>муниципальную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услугу, для подачи запроса.</w:t>
      </w:r>
    </w:p>
    <w:p w:rsidR="007E7FE2" w:rsidRPr="00304FF3" w:rsidRDefault="007E7FE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для подачи запроса с использованием Единого портала и официального сайта </w:t>
      </w:r>
      <w:r w:rsidR="00794EDE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794EDE" w:rsidRPr="00304FF3" w:rsidRDefault="00794ED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запроса о предоставлении </w:t>
      </w:r>
      <w:r w:rsidR="002A29D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(при реализации технической возможности).</w:t>
      </w:r>
    </w:p>
    <w:p w:rsidR="00794EDE" w:rsidRPr="00304FF3" w:rsidRDefault="00794EDE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94EDE" w:rsidRPr="00304FF3" w:rsidRDefault="002A29D1" w:rsidP="00822815">
      <w:pPr>
        <w:pStyle w:val="a3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запроса.</w:t>
      </w:r>
    </w:p>
    <w:p w:rsidR="0089406C" w:rsidRPr="00304FF3" w:rsidRDefault="0089406C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89406C" w:rsidRPr="00304FF3" w:rsidRDefault="0089406C" w:rsidP="00822815">
      <w:pPr>
        <w:pStyle w:val="a3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89406C" w:rsidRPr="00304FF3" w:rsidRDefault="0089406C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04FF3">
        <w:rPr>
          <w:rFonts w:ascii="Times New Roman" w:hAnsi="Times New Roman" w:cs="Times New Roman"/>
          <w:sz w:val="24"/>
          <w:szCs w:val="24"/>
        </w:rPr>
        <w:t>услугами, предполагающими направление совместного запроса несколькими заявителями;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970F3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970F3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аутентификации), и сведений, опубликованных на Е</w:t>
      </w:r>
      <w:r w:rsidR="00B3739F">
        <w:rPr>
          <w:rFonts w:ascii="Times New Roman" w:hAnsi="Times New Roman" w:cs="Times New Roman"/>
          <w:sz w:val="24"/>
          <w:szCs w:val="24"/>
        </w:rPr>
        <w:t>дином портале, официальном 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или официальном </w:t>
      </w:r>
      <w:r w:rsidR="00B3739F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5903A3" w:rsidRPr="00304FF3" w:rsidRDefault="005903A3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запрос, и иные документы, указанные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необходимые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направляются в </w:t>
      </w:r>
      <w:r w:rsidR="00F970F3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портала.</w:t>
      </w:r>
    </w:p>
    <w:p w:rsidR="0081363A" w:rsidRPr="00304FF3" w:rsidRDefault="0081363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81363A" w:rsidRPr="00304FF3" w:rsidRDefault="0081363A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 w:rsidR="006B1F47"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6B1F4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81363A" w:rsidRPr="00304FF3">
        <w:rPr>
          <w:rFonts w:ascii="Times New Roman" w:hAnsi="Times New Roman" w:cs="Times New Roman"/>
          <w:sz w:val="24"/>
          <w:szCs w:val="24"/>
        </w:rPr>
        <w:t>регистрации запроса - 3 рабочих дня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органом (организацией) электронных документов, необходимых для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услуги, а также получения в установленном порядке информации об оплате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заявителем (за исключением случая, если для начала процедуры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требуется личная явка).</w:t>
      </w:r>
    </w:p>
    <w:p w:rsidR="0081363A" w:rsidRPr="00304FF3" w:rsidRDefault="0081363A" w:rsidP="00822815">
      <w:pPr>
        <w:pStyle w:val="a3"/>
        <w:numPr>
          <w:ilvl w:val="3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 w:rsidR="006B1F47" w:rsidRPr="00304FF3">
        <w:rPr>
          <w:rFonts w:ascii="Times New Roman" w:hAnsi="Times New Roman" w:cs="Times New Roman"/>
          <w:sz w:val="24"/>
          <w:szCs w:val="24"/>
        </w:rPr>
        <w:t>2.9.3.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а также осуществляются следующие действия:</w:t>
      </w:r>
    </w:p>
    <w:p w:rsidR="0081363A" w:rsidRPr="00304FF3" w:rsidRDefault="0081363A" w:rsidP="00822815">
      <w:pPr>
        <w:pStyle w:val="a3"/>
        <w:numPr>
          <w:ilvl w:val="3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срок, не превышающий срок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подготавливает письмо о невозможности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81363A" w:rsidP="00822815">
      <w:pPr>
        <w:pStyle w:val="a3"/>
        <w:numPr>
          <w:ilvl w:val="3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1363A" w:rsidRPr="00304FF3">
        <w:rPr>
          <w:rFonts w:ascii="Times New Roman" w:hAnsi="Times New Roman" w:cs="Times New Roman"/>
          <w:sz w:val="24"/>
          <w:szCs w:val="24"/>
        </w:rPr>
        <w:t>и регистрация запроса осуществляются должностным лицом структурного подразделения, ответственного за регистрацию заявлений в электронной форме, в том числе с использованием Единого портала;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регистрации запрос направляется в структурное подразделение, ответственное за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принятия запроса заявителя должностным лицом, уполномоченным на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Едином портале обновляется до статуса «принято».</w:t>
      </w:r>
    </w:p>
    <w:p w:rsidR="00235579" w:rsidRPr="00304FF3" w:rsidRDefault="00235579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77AED" w:rsidRPr="00304FF3" w:rsidRDefault="00B77AE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680703" w:rsidRPr="00304FF3" w:rsidRDefault="0068070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(при реализации технической возможности).</w:t>
      </w:r>
    </w:p>
    <w:p w:rsidR="00680703" w:rsidRPr="00304FF3" w:rsidRDefault="00680703" w:rsidP="00822815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возможность получения информации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89406C" w:rsidRPr="00304FF3" w:rsidRDefault="00680703" w:rsidP="00822815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</w:r>
    </w:p>
    <w:p w:rsidR="00680703" w:rsidRPr="00304FF3" w:rsidRDefault="00680703" w:rsidP="00822815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об окончании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мотивированном отказе в приеме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возможности получить результат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 и организациями, участвующими в предоставлении муниципальных услуг, в том числе порядок и условия такого взаимодействия.</w:t>
      </w:r>
    </w:p>
    <w:p w:rsidR="00B06407" w:rsidRPr="00304FF3" w:rsidRDefault="00B0640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 (при реализации технической возможности).</w:t>
      </w:r>
    </w:p>
    <w:p w:rsidR="00253E5E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заявитель по его выбору вправе получить путем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80703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253E5E" w:rsidRPr="00304FF3" w:rsidRDefault="002070E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МФЦ</w:t>
      </w:r>
    </w:p>
    <w:p w:rsidR="002070E3" w:rsidRPr="00304FF3" w:rsidRDefault="002070E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по иным вопросам, связанным с предоставлением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МФЦ:</w:t>
      </w:r>
    </w:p>
    <w:p w:rsidR="002070E3" w:rsidRPr="00304FF3" w:rsidRDefault="002070E3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Обеспечение доступа заявителей к сведениям, размещенным на Едином портале.</w:t>
      </w:r>
    </w:p>
    <w:p w:rsidR="002070E3" w:rsidRPr="00304FF3" w:rsidRDefault="002070E3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070E3" w:rsidRPr="00304FF3" w:rsidRDefault="002070E3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и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круг заявителей;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(не предусмотрена);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A5606" w:rsidRPr="00304FF3" w:rsidRDefault="001A5606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на Едином портале,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39159D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9159D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2070E3" w:rsidRPr="00304FF3" w:rsidRDefault="001A5606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9159D" w:rsidRPr="00304FF3" w:rsidRDefault="0039159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МФЦ.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2070E3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EE012F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С подлинным сверено</w:t>
      </w:r>
      <w:r w:rsidR="00EE012F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 Если копия документа представлена без предъявления оригинала, штамп не проставляется.</w:t>
      </w:r>
    </w:p>
    <w:p w:rsidR="00EE012F" w:rsidRPr="00304FF3" w:rsidRDefault="00EE012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МФЦ, в порядке, установленном соглашением о взаимодействии, межведомственного запроса в органы, предоставляющие муниципальной услуги,  и организации, участвующие в предоставлении муниципальных услуг:</w:t>
      </w:r>
    </w:p>
    <w:p w:rsidR="00EE012F" w:rsidRPr="00304FF3" w:rsidRDefault="00EE012F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EE012F" w:rsidP="00822815">
      <w:pPr>
        <w:pStyle w:val="a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размещаются образцы заполнения электронной формы запроса.</w:t>
      </w:r>
    </w:p>
    <w:p w:rsidR="00EE012F" w:rsidRPr="00304FF3" w:rsidRDefault="00EE012F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EE012F" w:rsidRPr="00304FF3" w:rsidRDefault="00EE012F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951596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муниципальной услуги;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951596" w:rsidRPr="00304FF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>или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 - в течение не менее 3 месяцев.</w:t>
      </w:r>
    </w:p>
    <w:p w:rsidR="00951596" w:rsidRPr="00304FF3" w:rsidRDefault="00951596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сформированный и подписанный запрос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пункте 2.6.1. Регламента, необходимые для предоставления государственной услуги, направляются посредством Единого портала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7456F8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</w:t>
      </w:r>
      <w:r w:rsidR="00951596" w:rsidRPr="00304FF3">
        <w:rPr>
          <w:rFonts w:ascii="Times New Roman" w:hAnsi="Times New Roman" w:cs="Times New Roman"/>
          <w:sz w:val="24"/>
          <w:szCs w:val="24"/>
        </w:rPr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 или курьерской доставкой.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Направление МФЦ заявлений, документов в Учреждение осуществляется в электронной форме, не позднее одного рабочего дня, следующего за днем получения запроса либо комплексного запроса (либо результата предоставления муниципальной услуги, являющегося необходимым для предоставления земельного участка):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Передача из Уполномоченного МФЦ в Учреждение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форме, МФЦ заверяет соответствие электронного образа документа 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Учреждение, при получении заявления и документов, в том числе в виде скан-образов, заверенных усиленной квалифицированной электронной подписью,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приступает к выполнению административных процедур с даты их получения в электронной форме.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полученного из органа, предоставляющего муниципальную услугу, на бумажном носителе либо составление и выдача документов на бумажном носителе, подтверждающих содержание электронных документов, направленных в МФЦ и муниципальных услуг по результатам предоставления муниципальной услуги: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012F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C71CE8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7456F8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1042" w:rsidRPr="00304FF3" w:rsidRDefault="0065104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посредством комплексного запроса:</w:t>
      </w:r>
    </w:p>
    <w:p w:rsidR="0065104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65104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орган, предоставляющий услугу,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65104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соответствующий орган, предоставляющий муниципальную услугу,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муниципальную услугу.</w:t>
      </w:r>
    </w:p>
    <w:p w:rsidR="007C536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Результаты предоставления муниципальных услуг по результатам рассмотрения комплексного запроса направляются в МФЦ.</w:t>
      </w:r>
    </w:p>
    <w:p w:rsidR="00651042" w:rsidRPr="00E729BC" w:rsidRDefault="00900DD2" w:rsidP="00E729BC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7456F8" w:rsidRPr="00E729BC">
        <w:rPr>
          <w:rFonts w:ascii="Times New Roman" w:hAnsi="Times New Roman" w:cs="Times New Roman"/>
          <w:sz w:val="24"/>
          <w:szCs w:val="24"/>
        </w:rPr>
        <w:t>.</w:t>
      </w:r>
    </w:p>
    <w:p w:rsidR="00900DD2" w:rsidRPr="00304FF3" w:rsidRDefault="00900DD2" w:rsidP="00E729B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документах осуществляется на основании заявления поступившего через МФЦ, либо посредством почтовой связи на бумажном носителе, либо поступивших на Единый портал, либо по электронной почте с использованием электронной подписи.</w:t>
      </w:r>
    </w:p>
    <w:p w:rsidR="00900DD2" w:rsidRPr="00304FF3" w:rsidRDefault="00900DD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регистрируются посредством СЭД в порядке, предусмотренном </w:t>
      </w:r>
      <w:r w:rsidR="00EE122D" w:rsidRPr="00304FF3">
        <w:rPr>
          <w:rFonts w:ascii="Times New Roman" w:hAnsi="Times New Roman" w:cs="Times New Roman"/>
          <w:sz w:val="24"/>
          <w:szCs w:val="24"/>
        </w:rPr>
        <w:t>пунктом 3.4.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Максимальное время, затраченное на административную процедуру, не должно превышать 10 рабочих дней.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900DD2" w:rsidRPr="00304FF3" w:rsidRDefault="00900DD2" w:rsidP="00822815">
      <w:pPr>
        <w:pStyle w:val="a3"/>
        <w:numPr>
          <w:ilvl w:val="3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документах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 исправление и замену указанных документов в срок, не превышающий 7 рабочих дней с момента регистрации соответствующего заявления.</w:t>
      </w:r>
    </w:p>
    <w:p w:rsidR="00900DD2" w:rsidRPr="00304FF3" w:rsidRDefault="00900DD2" w:rsidP="00822815">
      <w:pPr>
        <w:pStyle w:val="a3"/>
        <w:numPr>
          <w:ilvl w:val="3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готовит письменный ответ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00DD2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Заявителя.</w:t>
      </w:r>
    </w:p>
    <w:p w:rsidR="00997E35" w:rsidRPr="00997E35" w:rsidRDefault="00997E35" w:rsidP="009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D2" w:rsidRPr="00997E35" w:rsidRDefault="00EE122D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22D" w:rsidRPr="00304FF3" w:rsidRDefault="00EE122D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A2CD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 w:rsidR="00BA2CD5" w:rsidRPr="00304FF3">
        <w:rPr>
          <w:rFonts w:ascii="Times New Roman" w:hAnsi="Times New Roman" w:cs="Times New Roman"/>
          <w:sz w:val="24"/>
          <w:szCs w:val="24"/>
        </w:rPr>
        <w:t>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Администрацией в форме плановых и внеплановых проверок.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распоряжений Администрации).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6C1293" w:rsidRPr="00304FF3">
        <w:rPr>
          <w:rFonts w:ascii="Times New Roman" w:hAnsi="Times New Roman" w:cs="Times New Roman"/>
          <w:sz w:val="24"/>
          <w:szCs w:val="24"/>
        </w:rPr>
        <w:t>з</w:t>
      </w:r>
      <w:r w:rsidRPr="00304FF3">
        <w:rPr>
          <w:rFonts w:ascii="Times New Roman" w:hAnsi="Times New Roman" w:cs="Times New Roman"/>
          <w:sz w:val="24"/>
          <w:szCs w:val="24"/>
        </w:rPr>
        <w:t xml:space="preserve">а решения и действия (бездействие), принимаемые (осуществляемые) ими в ходе предоставления 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  <w:r w:rsidR="006C1293" w:rsidRPr="00304FF3">
        <w:rPr>
          <w:rFonts w:ascii="Times New Roman" w:hAnsi="Times New Roman" w:cs="Times New Roman"/>
          <w:sz w:val="24"/>
          <w:szCs w:val="24"/>
        </w:rPr>
        <w:t>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прием и регистрация заявлений о предоставлении </w:t>
      </w:r>
      <w:r w:rsidR="002C4981" w:rsidRPr="00304FF3">
        <w:rPr>
          <w:rFonts w:ascii="Times New Roman" w:hAnsi="Times New Roman" w:cs="Times New Roman"/>
          <w:sz w:val="24"/>
          <w:szCs w:val="24"/>
        </w:rPr>
        <w:t>муниципальных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услуг, несет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Председатель Учреждения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C1293"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уполномоченное на подписание результатов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определяется в соответствии с их должностными регламентами и законодательством Российской Федерации.</w:t>
      </w:r>
    </w:p>
    <w:p w:rsidR="006C1293" w:rsidRPr="00304FF3" w:rsidRDefault="002C498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Администрации и Учреждения нормативных правовых актов, а также положений Регламента.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также могут проводиться по результатам рассмотрения обращений заявителей, заинтересованных лиц, а также обращений правоохранительных и иных государственных органов.</w:t>
      </w:r>
    </w:p>
    <w:p w:rsidR="002C4981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90753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при предоставлении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981" w:rsidRDefault="00907537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r w:rsidR="00E10777" w:rsidRPr="00997E35">
        <w:rPr>
          <w:rFonts w:ascii="Times New Roman" w:hAnsi="Times New Roman" w:cs="Times New Roman"/>
          <w:b/>
          <w:sz w:val="24"/>
          <w:szCs w:val="24"/>
        </w:rPr>
        <w:t>,</w:t>
      </w:r>
      <w:r w:rsidRPr="00997E35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и специалистов Учреждения,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E729BC" w:rsidRPr="00997E35" w:rsidRDefault="00E729BC" w:rsidP="00E729B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07537" w:rsidRPr="00304FF3" w:rsidRDefault="0090753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(бездействие), принятые (осуществленные) в ходе предоставления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10777" w:rsidRPr="00304FF3">
        <w:rPr>
          <w:rFonts w:ascii="Times New Roman" w:hAnsi="Times New Roman" w:cs="Times New Roman"/>
          <w:sz w:val="24"/>
          <w:szCs w:val="24"/>
        </w:rPr>
        <w:t>органом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его должностными лицами</w:t>
      </w:r>
      <w:r w:rsidR="00E10777" w:rsidRPr="00304FF3">
        <w:rPr>
          <w:rFonts w:ascii="Times New Roman" w:hAnsi="Times New Roman" w:cs="Times New Roman"/>
          <w:sz w:val="24"/>
          <w:szCs w:val="24"/>
        </w:rPr>
        <w:t>, муниципальными служащими и специалистами Учреждения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от 27.07.2010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МФЦ, работника МФЦ возможно в случае, если на МФЦ возложена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функция по предоставлению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объеме, в порядке, определенном частью 1.3 статьи 16 Федерального закона от 27 июля 2010 года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1077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077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его должностных </w:t>
      </w:r>
      <w:r w:rsidR="00E10777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жалоба подается для рассмотрения в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пунктом 3.4. </w:t>
      </w:r>
      <w:r w:rsidRPr="00304FF3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органа власти, предоставляющего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лиц, муниципальных служащих и специалистов Учреждения, </w:t>
      </w:r>
      <w:r w:rsidRPr="00304FF3">
        <w:rPr>
          <w:rFonts w:ascii="Times New Roman" w:hAnsi="Times New Roman" w:cs="Times New Roman"/>
          <w:sz w:val="24"/>
          <w:szCs w:val="24"/>
        </w:rPr>
        <w:t>также возможно подать в Правительство Республики Карелия на имя Заместителя Премьер-министра Республики Карелия, курирующего вопросы соответствующего направления.</w:t>
      </w:r>
    </w:p>
    <w:p w:rsidR="00907537" w:rsidRPr="00304FF3" w:rsidRDefault="00B910F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МФЦ, работника МФЦ жалоба подается для рассмотрения в МФЦ и муниципальных услуг по месту предоставления государственной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МФЦ, его руководителя также возможно подать в Министерство экономического развития Республики Карелия (далее -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B910FA" w:rsidRPr="00304FF3" w:rsidRDefault="004655E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власти, предоставляющие муниципальные услуги, МФЦ, а также учредитель МФЦ обеспечивают:</w:t>
      </w:r>
    </w:p>
    <w:p w:rsidR="004655E1" w:rsidRPr="00304FF3" w:rsidRDefault="004655E1" w:rsidP="00822815">
      <w:pPr>
        <w:pStyle w:val="a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 посредством размещения информации:</w:t>
      </w:r>
    </w:p>
    <w:p w:rsidR="004655E1" w:rsidRPr="00304FF3" w:rsidRDefault="004655E1" w:rsidP="00822815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4655E1" w:rsidRPr="00304FF3" w:rsidRDefault="004655E1" w:rsidP="00822815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официальных сайтах органов, предоставляющих государственные услуги, МФЦ (https://mfc-karelia.ru) и учредителя МФЦ (https://economy.gov.karelia.ru);</w:t>
      </w:r>
    </w:p>
    <w:p w:rsidR="004655E1" w:rsidRPr="00304FF3" w:rsidRDefault="004655E1" w:rsidP="00822815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в разделе </w:t>
      </w:r>
      <w:r w:rsidR="002A0122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2A0122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E35">
        <w:rPr>
          <w:rFonts w:ascii="Times New Roman" w:hAnsi="Times New Roman" w:cs="Times New Roman"/>
          <w:sz w:val="24"/>
          <w:szCs w:val="24"/>
        </w:rPr>
        <w:t>услуги.</w:t>
      </w:r>
    </w:p>
    <w:p w:rsidR="004655E1" w:rsidRPr="00304FF3" w:rsidRDefault="004655E1" w:rsidP="00822815">
      <w:pPr>
        <w:pStyle w:val="a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органа власти, предоставляющего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работников, в том числе по телефону, электронной почте.</w:t>
      </w:r>
    </w:p>
    <w:p w:rsidR="004655E1" w:rsidRPr="00304FF3" w:rsidRDefault="002A012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 и специалистов Учреждения, а также решений и действий (бездействия) 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услуг.</w:t>
      </w:r>
    </w:p>
    <w:p w:rsidR="002A0122" w:rsidRPr="00304FF3" w:rsidRDefault="002A012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Статьи 11.1 - 11.3 Федерального закона от 27 июля 2010 года № 210-ФЗ «Об организации предоставления государственных и муниципальных услуг».</w:t>
      </w:r>
    </w:p>
    <w:p w:rsidR="00E22B40" w:rsidRPr="00304FF3" w:rsidRDefault="00E22B40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C96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bookmarkStart w:id="0" w:name="_GoBack"/>
      <w:bookmarkEnd w:id="0"/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1 к Административному регламенту Администрации Суоярвского муниципального округа по предоставлению 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муниципальной услуги «</w:t>
      </w:r>
      <w:r w:rsidR="00F3438A"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Утверждение схемы расположения земельного участка, на котором расположены многоквартирный дом и иные входящие в состав такого дома объекты недвижимости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DF2C03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F2C03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DF2C03" w:rsidRPr="00DF2C03" w:rsidRDefault="00BC596E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596E" w:rsidRDefault="00BC596E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BC596E" w:rsidRPr="00BC596E" w:rsidRDefault="00BC596E" w:rsidP="00BC596E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596E" w:rsidRPr="00BC596E" w:rsidRDefault="00BC596E" w:rsidP="00BC596E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BC596E" w:rsidRDefault="00BC596E" w:rsidP="00BC596E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96E" w:rsidRPr="00DF2C03" w:rsidRDefault="00BC596E" w:rsidP="00B0496F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B0496F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DF2C03" w:rsidRPr="00DF2C03" w:rsidRDefault="00DF2C03" w:rsidP="00BC59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2C03" w:rsidRPr="00022F0F" w:rsidRDefault="00DF2C03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C0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C596E" w:rsidRDefault="00BC596E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53BF" w:rsidRPr="009553BF" w:rsidTr="00A57F99">
        <w:tc>
          <w:tcPr>
            <w:tcW w:w="9464" w:type="dxa"/>
          </w:tcPr>
          <w:p w:rsidR="009553BF" w:rsidRPr="009553BF" w:rsidRDefault="009553BF" w:rsidP="006D66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6D66F5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схему </w:t>
            </w:r>
            <w:r w:rsidR="006D66F5" w:rsidRPr="006D66F5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 земельного участка, на котором расположены многоквартирный дом и иные входящие в состав такого дома объекты недвижимости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</w:tr>
      <w:tr w:rsidR="009553BF" w:rsidRPr="009553BF" w:rsidTr="00A57F99">
        <w:tc>
          <w:tcPr>
            <w:tcW w:w="9464" w:type="dxa"/>
            <w:tcBorders>
              <w:bottom w:val="single" w:sz="4" w:space="0" w:color="000000"/>
            </w:tcBorders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c>
          <w:tcPr>
            <w:tcW w:w="9464" w:type="dxa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rPr>
          <w:trHeight w:val="80"/>
        </w:trPr>
        <w:tc>
          <w:tcPr>
            <w:tcW w:w="9464" w:type="dxa"/>
          </w:tcPr>
          <w:p w:rsidR="009553BF" w:rsidRPr="009553BF" w:rsidRDefault="009553BF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  <w:r w:rsidRPr="0095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</w:t>
            </w:r>
          </w:p>
        </w:tc>
      </w:tr>
      <w:tr w:rsidR="009553BF" w:rsidRPr="009A7D89" w:rsidTr="00A57F99">
        <w:tc>
          <w:tcPr>
            <w:tcW w:w="9464" w:type="dxa"/>
          </w:tcPr>
          <w:p w:rsidR="009553BF" w:rsidRPr="009A7D89" w:rsidRDefault="009553BF" w:rsidP="009A7D8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заявлению прилагаю:</w:t>
            </w: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529"/>
              <w:gridCol w:w="6242"/>
              <w:gridCol w:w="1422"/>
              <w:gridCol w:w="1271"/>
            </w:tblGrid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№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Наименования документов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Оригинал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Копия</w:t>
                  </w: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1.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Паспорт заявителя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2.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Схема расположения земельного участка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3.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4.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</w:tbl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Я, 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выражаю 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="004E45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="004E45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(фамилия, имя и (при наличии) отчество заявителя/представителя заявителя)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Суоярвского муниципального округа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органам и (или) организациям, участвующим в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 ___________________________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  <w:t xml:space="preserve">                  </w:t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</w:t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(подпись)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(расшифровка подписи)</w:t>
            </w:r>
          </w:p>
          <w:p w:rsidR="00B0496F" w:rsidRDefault="00B0496F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</w:t>
            </w:r>
          </w:p>
          <w:p w:rsidR="009A7D89" w:rsidRPr="009A7D89" w:rsidRDefault="00B0496F" w:rsidP="00B0496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</w:t>
            </w:r>
            <w:r w:rsidR="009A7D89" w:rsidRPr="009A7D8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>(дата)</w:t>
            </w:r>
          </w:p>
          <w:p w:rsidR="009A7D89" w:rsidRPr="009A7D89" w:rsidRDefault="00B0496F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рассмотрения заявления прошу предоставить:</w:t>
            </w:r>
          </w:p>
          <w:p w:rsidR="009A7D89" w:rsidRPr="009A7D89" w:rsidRDefault="009A7D89" w:rsidP="00822815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 в виде бумажного документа;</w:t>
            </w:r>
          </w:p>
          <w:p w:rsidR="009A7D89" w:rsidRPr="009A7D89" w:rsidRDefault="009A7D89" w:rsidP="00822815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бумажного документа почтовым отправлением</w:t>
            </w:r>
          </w:p>
          <w:p w:rsidR="009A7D89" w:rsidRPr="009A7D89" w:rsidRDefault="009A7D89" w:rsidP="00822815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электронного документа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4784"/>
            </w:tblGrid>
            <w:tr w:rsidR="009A7D89" w:rsidRPr="009A7D89" w:rsidTr="00BD3703">
              <w:tc>
                <w:tcPr>
                  <w:tcW w:w="4785" w:type="dxa"/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«______»_________________20____ г.</w:t>
                  </w:r>
                </w:p>
              </w:tc>
              <w:tc>
                <w:tcPr>
                  <w:tcW w:w="4784" w:type="dxa"/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подпись ______________________________</w:t>
                  </w:r>
                </w:p>
              </w:tc>
            </w:tr>
          </w:tbl>
          <w:p w:rsidR="009553BF" w:rsidRPr="009A7D89" w:rsidRDefault="009553BF" w:rsidP="009A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sectPr w:rsidR="00F3438A" w:rsidSect="00CA45CE"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6D" w:rsidRDefault="00E5366D" w:rsidP="00A33232">
      <w:pPr>
        <w:spacing w:after="0" w:line="240" w:lineRule="auto"/>
      </w:pPr>
      <w:r>
        <w:separator/>
      </w:r>
    </w:p>
  </w:endnote>
  <w:endnote w:type="continuationSeparator" w:id="0">
    <w:p w:rsidR="00E5366D" w:rsidRDefault="00E5366D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9F" w:rsidRDefault="00B3739F">
    <w:pPr>
      <w:pStyle w:val="a8"/>
      <w:jc w:val="center"/>
    </w:pPr>
  </w:p>
  <w:p w:rsidR="00B3739F" w:rsidRDefault="00B373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32287"/>
      <w:docPartObj>
        <w:docPartGallery w:val="Page Numbers (Bottom of Page)"/>
        <w:docPartUnique/>
      </w:docPartObj>
    </w:sdtPr>
    <w:sdtEndPr/>
    <w:sdtContent>
      <w:p w:rsidR="00B3739F" w:rsidRDefault="00B373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F1">
          <w:rPr>
            <w:noProof/>
          </w:rPr>
          <w:t>25</w:t>
        </w:r>
        <w:r>
          <w:fldChar w:fldCharType="end"/>
        </w:r>
      </w:p>
    </w:sdtContent>
  </w:sdt>
  <w:p w:rsidR="00B3739F" w:rsidRDefault="00B373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6D" w:rsidRDefault="00E5366D" w:rsidP="00A33232">
      <w:pPr>
        <w:spacing w:after="0" w:line="240" w:lineRule="auto"/>
      </w:pPr>
      <w:r>
        <w:separator/>
      </w:r>
    </w:p>
  </w:footnote>
  <w:footnote w:type="continuationSeparator" w:id="0">
    <w:p w:rsidR="00E5366D" w:rsidRDefault="00E5366D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E"/>
    <w:multiLevelType w:val="multilevel"/>
    <w:tmpl w:val="3D52C9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D2227"/>
    <w:multiLevelType w:val="hybridMultilevel"/>
    <w:tmpl w:val="9D0A3654"/>
    <w:lvl w:ilvl="0" w:tplc="DBE226F6">
      <w:start w:val="1"/>
      <w:numFmt w:val="decimal"/>
      <w:lvlText w:val="%1)"/>
      <w:lvlJc w:val="left"/>
      <w:pPr>
        <w:ind w:left="1080" w:hanging="360"/>
      </w:pPr>
      <w:rPr>
        <w:rFonts w:hint="default"/>
        <w:spacing w:val="-20"/>
      </w:rPr>
    </w:lvl>
    <w:lvl w:ilvl="1" w:tplc="8FD41FF0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B2FDA"/>
    <w:multiLevelType w:val="hybridMultilevel"/>
    <w:tmpl w:val="FD78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E4137"/>
    <w:multiLevelType w:val="hybridMultilevel"/>
    <w:tmpl w:val="5C4E9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B5AF5"/>
    <w:multiLevelType w:val="multilevel"/>
    <w:tmpl w:val="542A5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DA329C"/>
    <w:multiLevelType w:val="multilevel"/>
    <w:tmpl w:val="85B63F8C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spacing w:val="-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8201D5"/>
    <w:multiLevelType w:val="hybridMultilevel"/>
    <w:tmpl w:val="F4120D20"/>
    <w:lvl w:ilvl="0" w:tplc="C56EA206">
      <w:start w:val="1"/>
      <w:numFmt w:val="decimal"/>
      <w:lvlText w:val="%1)"/>
      <w:lvlJc w:val="left"/>
      <w:pPr>
        <w:ind w:left="1512" w:hanging="360"/>
      </w:pPr>
      <w:rPr>
        <w:rFonts w:hint="default"/>
        <w:spacing w:val="-20"/>
      </w:rPr>
    </w:lvl>
    <w:lvl w:ilvl="1" w:tplc="63564E98" w:tentative="1">
      <w:start w:val="1"/>
      <w:numFmt w:val="lowerLetter"/>
      <w:lvlText w:val="%2."/>
      <w:lvlJc w:val="left"/>
      <w:pPr>
        <w:ind w:left="2232" w:hanging="360"/>
      </w:pPr>
    </w:lvl>
    <w:lvl w:ilvl="2" w:tplc="B692AA16" w:tentative="1">
      <w:start w:val="1"/>
      <w:numFmt w:val="lowerRoman"/>
      <w:lvlText w:val="%3."/>
      <w:lvlJc w:val="right"/>
      <w:pPr>
        <w:ind w:left="2952" w:hanging="180"/>
      </w:pPr>
    </w:lvl>
    <w:lvl w:ilvl="3" w:tplc="8C04074E" w:tentative="1">
      <w:start w:val="1"/>
      <w:numFmt w:val="decimal"/>
      <w:lvlText w:val="%4."/>
      <w:lvlJc w:val="left"/>
      <w:pPr>
        <w:ind w:left="3672" w:hanging="360"/>
      </w:pPr>
    </w:lvl>
    <w:lvl w:ilvl="4" w:tplc="ADBA6502" w:tentative="1">
      <w:start w:val="1"/>
      <w:numFmt w:val="lowerLetter"/>
      <w:lvlText w:val="%5."/>
      <w:lvlJc w:val="left"/>
      <w:pPr>
        <w:ind w:left="4392" w:hanging="360"/>
      </w:pPr>
    </w:lvl>
    <w:lvl w:ilvl="5" w:tplc="7C50AEDE" w:tentative="1">
      <w:start w:val="1"/>
      <w:numFmt w:val="lowerRoman"/>
      <w:lvlText w:val="%6."/>
      <w:lvlJc w:val="right"/>
      <w:pPr>
        <w:ind w:left="5112" w:hanging="180"/>
      </w:pPr>
    </w:lvl>
    <w:lvl w:ilvl="6" w:tplc="28D84354" w:tentative="1">
      <w:start w:val="1"/>
      <w:numFmt w:val="decimal"/>
      <w:lvlText w:val="%7."/>
      <w:lvlJc w:val="left"/>
      <w:pPr>
        <w:ind w:left="5832" w:hanging="360"/>
      </w:pPr>
    </w:lvl>
    <w:lvl w:ilvl="7" w:tplc="5C7467B4" w:tentative="1">
      <w:start w:val="1"/>
      <w:numFmt w:val="lowerLetter"/>
      <w:lvlText w:val="%8."/>
      <w:lvlJc w:val="left"/>
      <w:pPr>
        <w:ind w:left="6552" w:hanging="360"/>
      </w:pPr>
    </w:lvl>
    <w:lvl w:ilvl="8" w:tplc="C192A452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189581E"/>
    <w:multiLevelType w:val="multilevel"/>
    <w:tmpl w:val="61F43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695E6A"/>
    <w:multiLevelType w:val="multilevel"/>
    <w:tmpl w:val="89BA3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81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2B794B"/>
    <w:multiLevelType w:val="multilevel"/>
    <w:tmpl w:val="01B49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325D30"/>
    <w:multiLevelType w:val="multilevel"/>
    <w:tmpl w:val="63FAC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E4AB2"/>
    <w:multiLevelType w:val="hybridMultilevel"/>
    <w:tmpl w:val="CC3EF8C2"/>
    <w:lvl w:ilvl="0" w:tplc="8F96D17A">
      <w:start w:val="1"/>
      <w:numFmt w:val="decimal"/>
      <w:lvlText w:val="%1)"/>
      <w:lvlJc w:val="left"/>
      <w:pPr>
        <w:ind w:left="720" w:hanging="360"/>
      </w:pPr>
    </w:lvl>
    <w:lvl w:ilvl="1" w:tplc="D71040A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E938A946" w:tentative="1">
      <w:start w:val="1"/>
      <w:numFmt w:val="lowerRoman"/>
      <w:lvlText w:val="%3."/>
      <w:lvlJc w:val="right"/>
      <w:pPr>
        <w:ind w:left="2160" w:hanging="180"/>
      </w:pPr>
    </w:lvl>
    <w:lvl w:ilvl="3" w:tplc="5E9E6F78" w:tentative="1">
      <w:start w:val="1"/>
      <w:numFmt w:val="decimal"/>
      <w:lvlText w:val="%4."/>
      <w:lvlJc w:val="left"/>
      <w:pPr>
        <w:ind w:left="2880" w:hanging="360"/>
      </w:pPr>
    </w:lvl>
    <w:lvl w:ilvl="4" w:tplc="CAE2E6D2" w:tentative="1">
      <w:start w:val="1"/>
      <w:numFmt w:val="lowerLetter"/>
      <w:lvlText w:val="%5."/>
      <w:lvlJc w:val="left"/>
      <w:pPr>
        <w:ind w:left="3600" w:hanging="360"/>
      </w:pPr>
    </w:lvl>
    <w:lvl w:ilvl="5" w:tplc="88267AF4" w:tentative="1">
      <w:start w:val="1"/>
      <w:numFmt w:val="lowerRoman"/>
      <w:lvlText w:val="%6."/>
      <w:lvlJc w:val="right"/>
      <w:pPr>
        <w:ind w:left="4320" w:hanging="180"/>
      </w:pPr>
    </w:lvl>
    <w:lvl w:ilvl="6" w:tplc="4C0009C4" w:tentative="1">
      <w:start w:val="1"/>
      <w:numFmt w:val="decimal"/>
      <w:lvlText w:val="%7."/>
      <w:lvlJc w:val="left"/>
      <w:pPr>
        <w:ind w:left="5040" w:hanging="360"/>
      </w:pPr>
    </w:lvl>
    <w:lvl w:ilvl="7" w:tplc="EBF8455A" w:tentative="1">
      <w:start w:val="1"/>
      <w:numFmt w:val="lowerLetter"/>
      <w:lvlText w:val="%8."/>
      <w:lvlJc w:val="left"/>
      <w:pPr>
        <w:ind w:left="5760" w:hanging="360"/>
      </w:pPr>
    </w:lvl>
    <w:lvl w:ilvl="8" w:tplc="1018A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D71E8"/>
    <w:multiLevelType w:val="hybridMultilevel"/>
    <w:tmpl w:val="4388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0"/>
      </w:rPr>
    </w:lvl>
    <w:lvl w:ilvl="1" w:tplc="CFF45F4E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50FC0"/>
    <w:multiLevelType w:val="multilevel"/>
    <w:tmpl w:val="CFA8E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DF4D39"/>
    <w:multiLevelType w:val="hybridMultilevel"/>
    <w:tmpl w:val="B3DC6C7A"/>
    <w:lvl w:ilvl="0" w:tplc="FB4E7C58">
      <w:start w:val="1"/>
      <w:numFmt w:val="russianLower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B512036C" w:tentative="1">
      <w:start w:val="1"/>
      <w:numFmt w:val="lowerLetter"/>
      <w:lvlText w:val="%2."/>
      <w:lvlJc w:val="left"/>
      <w:pPr>
        <w:ind w:left="2520" w:hanging="360"/>
      </w:pPr>
    </w:lvl>
    <w:lvl w:ilvl="2" w:tplc="9F6A4026" w:tentative="1">
      <w:start w:val="1"/>
      <w:numFmt w:val="lowerRoman"/>
      <w:lvlText w:val="%3."/>
      <w:lvlJc w:val="right"/>
      <w:pPr>
        <w:ind w:left="3240" w:hanging="180"/>
      </w:pPr>
    </w:lvl>
    <w:lvl w:ilvl="3" w:tplc="453A2500" w:tentative="1">
      <w:start w:val="1"/>
      <w:numFmt w:val="decimal"/>
      <w:lvlText w:val="%4."/>
      <w:lvlJc w:val="left"/>
      <w:pPr>
        <w:ind w:left="3960" w:hanging="360"/>
      </w:pPr>
    </w:lvl>
    <w:lvl w:ilvl="4" w:tplc="F91AF0FA" w:tentative="1">
      <w:start w:val="1"/>
      <w:numFmt w:val="lowerLetter"/>
      <w:lvlText w:val="%5."/>
      <w:lvlJc w:val="left"/>
      <w:pPr>
        <w:ind w:left="4680" w:hanging="360"/>
      </w:pPr>
    </w:lvl>
    <w:lvl w:ilvl="5" w:tplc="3E7C744C" w:tentative="1">
      <w:start w:val="1"/>
      <w:numFmt w:val="lowerRoman"/>
      <w:lvlText w:val="%6."/>
      <w:lvlJc w:val="right"/>
      <w:pPr>
        <w:ind w:left="5400" w:hanging="180"/>
      </w:pPr>
    </w:lvl>
    <w:lvl w:ilvl="6" w:tplc="118ECF08" w:tentative="1">
      <w:start w:val="1"/>
      <w:numFmt w:val="decimal"/>
      <w:lvlText w:val="%7."/>
      <w:lvlJc w:val="left"/>
      <w:pPr>
        <w:ind w:left="6120" w:hanging="360"/>
      </w:pPr>
    </w:lvl>
    <w:lvl w:ilvl="7" w:tplc="EBACBAC0" w:tentative="1">
      <w:start w:val="1"/>
      <w:numFmt w:val="lowerLetter"/>
      <w:lvlText w:val="%8."/>
      <w:lvlJc w:val="left"/>
      <w:pPr>
        <w:ind w:left="6840" w:hanging="360"/>
      </w:pPr>
    </w:lvl>
    <w:lvl w:ilvl="8" w:tplc="D0CE05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3D1952"/>
    <w:multiLevelType w:val="multilevel"/>
    <w:tmpl w:val="4190BC5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C3032D"/>
    <w:multiLevelType w:val="multilevel"/>
    <w:tmpl w:val="F53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D820A14"/>
    <w:multiLevelType w:val="multilevel"/>
    <w:tmpl w:val="83CE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6A502C"/>
    <w:multiLevelType w:val="hybridMultilevel"/>
    <w:tmpl w:val="005E8B3A"/>
    <w:lvl w:ilvl="0" w:tplc="E634209E">
      <w:start w:val="1"/>
      <w:numFmt w:val="decimal"/>
      <w:lvlText w:val="%1)"/>
      <w:lvlJc w:val="left"/>
      <w:pPr>
        <w:ind w:left="720" w:hanging="360"/>
      </w:pPr>
    </w:lvl>
    <w:lvl w:ilvl="1" w:tplc="930A5344" w:tentative="1">
      <w:start w:val="1"/>
      <w:numFmt w:val="lowerLetter"/>
      <w:lvlText w:val="%2."/>
      <w:lvlJc w:val="left"/>
      <w:pPr>
        <w:ind w:left="1440" w:hanging="360"/>
      </w:pPr>
    </w:lvl>
    <w:lvl w:ilvl="2" w:tplc="D16A8D5C">
      <w:start w:val="1"/>
      <w:numFmt w:val="lowerRoman"/>
      <w:lvlText w:val="%3."/>
      <w:lvlJc w:val="right"/>
      <w:pPr>
        <w:ind w:left="2160" w:hanging="180"/>
      </w:pPr>
    </w:lvl>
    <w:lvl w:ilvl="3" w:tplc="88BC06EA" w:tentative="1">
      <w:start w:val="1"/>
      <w:numFmt w:val="decimal"/>
      <w:lvlText w:val="%4."/>
      <w:lvlJc w:val="left"/>
      <w:pPr>
        <w:ind w:left="2880" w:hanging="360"/>
      </w:pPr>
    </w:lvl>
    <w:lvl w:ilvl="4" w:tplc="9836C9E0" w:tentative="1">
      <w:start w:val="1"/>
      <w:numFmt w:val="lowerLetter"/>
      <w:lvlText w:val="%5."/>
      <w:lvlJc w:val="left"/>
      <w:pPr>
        <w:ind w:left="3600" w:hanging="360"/>
      </w:pPr>
    </w:lvl>
    <w:lvl w:ilvl="5" w:tplc="14069D48" w:tentative="1">
      <w:start w:val="1"/>
      <w:numFmt w:val="lowerRoman"/>
      <w:lvlText w:val="%6."/>
      <w:lvlJc w:val="right"/>
      <w:pPr>
        <w:ind w:left="4320" w:hanging="180"/>
      </w:pPr>
    </w:lvl>
    <w:lvl w:ilvl="6" w:tplc="5BC2BC1C" w:tentative="1">
      <w:start w:val="1"/>
      <w:numFmt w:val="decimal"/>
      <w:lvlText w:val="%7."/>
      <w:lvlJc w:val="left"/>
      <w:pPr>
        <w:ind w:left="5040" w:hanging="360"/>
      </w:pPr>
    </w:lvl>
    <w:lvl w:ilvl="7" w:tplc="07F477EC" w:tentative="1">
      <w:start w:val="1"/>
      <w:numFmt w:val="lowerLetter"/>
      <w:lvlText w:val="%8."/>
      <w:lvlJc w:val="left"/>
      <w:pPr>
        <w:ind w:left="5760" w:hanging="360"/>
      </w:pPr>
    </w:lvl>
    <w:lvl w:ilvl="8" w:tplc="FE407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155428"/>
    <w:multiLevelType w:val="multilevel"/>
    <w:tmpl w:val="7C0A2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4B119F8"/>
    <w:multiLevelType w:val="multilevel"/>
    <w:tmpl w:val="D8585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72A0537"/>
    <w:multiLevelType w:val="multilevel"/>
    <w:tmpl w:val="688A1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89D1B24"/>
    <w:multiLevelType w:val="hybridMultilevel"/>
    <w:tmpl w:val="F80A51BE"/>
    <w:lvl w:ilvl="0" w:tplc="4AB469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54465"/>
    <w:multiLevelType w:val="multilevel"/>
    <w:tmpl w:val="1812E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EAC0EB3"/>
    <w:multiLevelType w:val="multilevel"/>
    <w:tmpl w:val="2C92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04B5093"/>
    <w:multiLevelType w:val="multilevel"/>
    <w:tmpl w:val="B5889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17E46DA"/>
    <w:multiLevelType w:val="multilevel"/>
    <w:tmpl w:val="C3EA8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38C0519"/>
    <w:multiLevelType w:val="multilevel"/>
    <w:tmpl w:val="5C94F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542448E"/>
    <w:multiLevelType w:val="multilevel"/>
    <w:tmpl w:val="7AEA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A335BF3"/>
    <w:multiLevelType w:val="multilevel"/>
    <w:tmpl w:val="8552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DB150BA"/>
    <w:multiLevelType w:val="multilevel"/>
    <w:tmpl w:val="8BB66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095292B"/>
    <w:multiLevelType w:val="multilevel"/>
    <w:tmpl w:val="1FB2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39E1D38"/>
    <w:multiLevelType w:val="multilevel"/>
    <w:tmpl w:val="5E3A2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78C6530"/>
    <w:multiLevelType w:val="multilevel"/>
    <w:tmpl w:val="79FE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CA26F52"/>
    <w:multiLevelType w:val="hybridMultilevel"/>
    <w:tmpl w:val="CFAA5AD0"/>
    <w:lvl w:ilvl="0" w:tplc="BF4A0262">
      <w:start w:val="1"/>
      <w:numFmt w:val="russianLower"/>
      <w:lvlText w:val="%1."/>
      <w:lvlJc w:val="left"/>
      <w:pPr>
        <w:ind w:left="1800" w:hanging="360"/>
      </w:pPr>
      <w:rPr>
        <w:rFonts w:hint="default"/>
        <w:spacing w:val="-20"/>
      </w:rPr>
    </w:lvl>
    <w:lvl w:ilvl="1" w:tplc="E64A672A" w:tentative="1">
      <w:start w:val="1"/>
      <w:numFmt w:val="lowerLetter"/>
      <w:lvlText w:val="%2."/>
      <w:lvlJc w:val="left"/>
      <w:pPr>
        <w:ind w:left="2520" w:hanging="360"/>
      </w:pPr>
    </w:lvl>
    <w:lvl w:ilvl="2" w:tplc="401CEAA0" w:tentative="1">
      <w:start w:val="1"/>
      <w:numFmt w:val="lowerRoman"/>
      <w:lvlText w:val="%3."/>
      <w:lvlJc w:val="right"/>
      <w:pPr>
        <w:ind w:left="3240" w:hanging="180"/>
      </w:pPr>
    </w:lvl>
    <w:lvl w:ilvl="3" w:tplc="7B225B02" w:tentative="1">
      <w:start w:val="1"/>
      <w:numFmt w:val="decimal"/>
      <w:lvlText w:val="%4."/>
      <w:lvlJc w:val="left"/>
      <w:pPr>
        <w:ind w:left="3960" w:hanging="360"/>
      </w:pPr>
    </w:lvl>
    <w:lvl w:ilvl="4" w:tplc="CCEAC236" w:tentative="1">
      <w:start w:val="1"/>
      <w:numFmt w:val="lowerLetter"/>
      <w:lvlText w:val="%5."/>
      <w:lvlJc w:val="left"/>
      <w:pPr>
        <w:ind w:left="4680" w:hanging="360"/>
      </w:pPr>
    </w:lvl>
    <w:lvl w:ilvl="5" w:tplc="1FA0A0D2" w:tentative="1">
      <w:start w:val="1"/>
      <w:numFmt w:val="lowerRoman"/>
      <w:lvlText w:val="%6."/>
      <w:lvlJc w:val="right"/>
      <w:pPr>
        <w:ind w:left="5400" w:hanging="180"/>
      </w:pPr>
    </w:lvl>
    <w:lvl w:ilvl="6" w:tplc="0CC08226" w:tentative="1">
      <w:start w:val="1"/>
      <w:numFmt w:val="decimal"/>
      <w:lvlText w:val="%7."/>
      <w:lvlJc w:val="left"/>
      <w:pPr>
        <w:ind w:left="6120" w:hanging="360"/>
      </w:pPr>
    </w:lvl>
    <w:lvl w:ilvl="7" w:tplc="5322BF9E" w:tentative="1">
      <w:start w:val="1"/>
      <w:numFmt w:val="lowerLetter"/>
      <w:lvlText w:val="%8."/>
      <w:lvlJc w:val="left"/>
      <w:pPr>
        <w:ind w:left="6840" w:hanging="360"/>
      </w:pPr>
    </w:lvl>
    <w:lvl w:ilvl="8" w:tplc="98D0CA9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D543422"/>
    <w:multiLevelType w:val="multilevel"/>
    <w:tmpl w:val="ECA665AE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149713C"/>
    <w:multiLevelType w:val="multilevel"/>
    <w:tmpl w:val="9D12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3864900"/>
    <w:multiLevelType w:val="multilevel"/>
    <w:tmpl w:val="ADBE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7D10E74"/>
    <w:multiLevelType w:val="multilevel"/>
    <w:tmpl w:val="61A67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0D2BB4"/>
    <w:multiLevelType w:val="multilevel"/>
    <w:tmpl w:val="8B081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E7721A9"/>
    <w:multiLevelType w:val="multilevel"/>
    <w:tmpl w:val="10AA8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0344B80"/>
    <w:multiLevelType w:val="hybridMultilevel"/>
    <w:tmpl w:val="64823E14"/>
    <w:lvl w:ilvl="0" w:tplc="7B6C61A0">
      <w:start w:val="1"/>
      <w:numFmt w:val="decimal"/>
      <w:lvlText w:val="%1)"/>
      <w:lvlJc w:val="left"/>
      <w:pPr>
        <w:ind w:left="1944" w:hanging="360"/>
      </w:pPr>
      <w:rPr>
        <w:rFonts w:hint="default"/>
        <w:spacing w:val="-20"/>
      </w:rPr>
    </w:lvl>
    <w:lvl w:ilvl="1" w:tplc="D442895A" w:tentative="1">
      <w:start w:val="1"/>
      <w:numFmt w:val="lowerLetter"/>
      <w:lvlText w:val="%2."/>
      <w:lvlJc w:val="left"/>
      <w:pPr>
        <w:ind w:left="2664" w:hanging="360"/>
      </w:pPr>
    </w:lvl>
    <w:lvl w:ilvl="2" w:tplc="D97CE514" w:tentative="1">
      <w:start w:val="1"/>
      <w:numFmt w:val="lowerRoman"/>
      <w:lvlText w:val="%3."/>
      <w:lvlJc w:val="right"/>
      <w:pPr>
        <w:ind w:left="3384" w:hanging="180"/>
      </w:pPr>
    </w:lvl>
    <w:lvl w:ilvl="3" w:tplc="D6E24546" w:tentative="1">
      <w:start w:val="1"/>
      <w:numFmt w:val="decimal"/>
      <w:lvlText w:val="%4."/>
      <w:lvlJc w:val="left"/>
      <w:pPr>
        <w:ind w:left="4104" w:hanging="360"/>
      </w:pPr>
    </w:lvl>
    <w:lvl w:ilvl="4" w:tplc="23A8569A" w:tentative="1">
      <w:start w:val="1"/>
      <w:numFmt w:val="lowerLetter"/>
      <w:lvlText w:val="%5."/>
      <w:lvlJc w:val="left"/>
      <w:pPr>
        <w:ind w:left="4824" w:hanging="360"/>
      </w:pPr>
    </w:lvl>
    <w:lvl w:ilvl="5" w:tplc="B0FAF254" w:tentative="1">
      <w:start w:val="1"/>
      <w:numFmt w:val="lowerRoman"/>
      <w:lvlText w:val="%6."/>
      <w:lvlJc w:val="right"/>
      <w:pPr>
        <w:ind w:left="5544" w:hanging="180"/>
      </w:pPr>
    </w:lvl>
    <w:lvl w:ilvl="6" w:tplc="FFA640BE" w:tentative="1">
      <w:start w:val="1"/>
      <w:numFmt w:val="decimal"/>
      <w:lvlText w:val="%7."/>
      <w:lvlJc w:val="left"/>
      <w:pPr>
        <w:ind w:left="6264" w:hanging="360"/>
      </w:pPr>
    </w:lvl>
    <w:lvl w:ilvl="7" w:tplc="12C2F0DA" w:tentative="1">
      <w:start w:val="1"/>
      <w:numFmt w:val="lowerLetter"/>
      <w:lvlText w:val="%8."/>
      <w:lvlJc w:val="left"/>
      <w:pPr>
        <w:ind w:left="6984" w:hanging="360"/>
      </w:pPr>
    </w:lvl>
    <w:lvl w:ilvl="8" w:tplc="6AD6EF90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9">
    <w:nsid w:val="723C3225"/>
    <w:multiLevelType w:val="hybridMultilevel"/>
    <w:tmpl w:val="C32CE7A0"/>
    <w:lvl w:ilvl="0" w:tplc="DBE226F6">
      <w:start w:val="1"/>
      <w:numFmt w:val="decimal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6683BFD"/>
    <w:multiLevelType w:val="multilevel"/>
    <w:tmpl w:val="11869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6A02A5E"/>
    <w:multiLevelType w:val="singleLevel"/>
    <w:tmpl w:val="0E8684B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76A90571"/>
    <w:multiLevelType w:val="multilevel"/>
    <w:tmpl w:val="C6A89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95B62D6"/>
    <w:multiLevelType w:val="multilevel"/>
    <w:tmpl w:val="052256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7BCE6AAD"/>
    <w:multiLevelType w:val="multilevel"/>
    <w:tmpl w:val="6E705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F566964"/>
    <w:multiLevelType w:val="multilevel"/>
    <w:tmpl w:val="BAFCF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42"/>
  </w:num>
  <w:num w:numId="3">
    <w:abstractNumId w:val="6"/>
  </w:num>
  <w:num w:numId="4">
    <w:abstractNumId w:val="20"/>
  </w:num>
  <w:num w:numId="5">
    <w:abstractNumId w:val="18"/>
  </w:num>
  <w:num w:numId="6">
    <w:abstractNumId w:val="19"/>
  </w:num>
  <w:num w:numId="7">
    <w:abstractNumId w:val="2"/>
  </w:num>
  <w:num w:numId="8">
    <w:abstractNumId w:val="40"/>
  </w:num>
  <w:num w:numId="9">
    <w:abstractNumId w:val="10"/>
  </w:num>
  <w:num w:numId="10">
    <w:abstractNumId w:val="48"/>
  </w:num>
  <w:num w:numId="11">
    <w:abstractNumId w:val="7"/>
  </w:num>
  <w:num w:numId="12">
    <w:abstractNumId w:val="14"/>
  </w:num>
  <w:num w:numId="13">
    <w:abstractNumId w:val="1"/>
  </w:num>
  <w:num w:numId="14">
    <w:abstractNumId w:val="50"/>
  </w:num>
  <w:num w:numId="15">
    <w:abstractNumId w:val="11"/>
  </w:num>
  <w:num w:numId="16">
    <w:abstractNumId w:val="44"/>
  </w:num>
  <w:num w:numId="17">
    <w:abstractNumId w:val="13"/>
  </w:num>
  <w:num w:numId="18">
    <w:abstractNumId w:val="5"/>
  </w:num>
  <w:num w:numId="19">
    <w:abstractNumId w:val="51"/>
  </w:num>
  <w:num w:numId="20">
    <w:abstractNumId w:val="26"/>
  </w:num>
  <w:num w:numId="21">
    <w:abstractNumId w:val="8"/>
  </w:num>
  <w:num w:numId="22">
    <w:abstractNumId w:val="43"/>
  </w:num>
  <w:num w:numId="23">
    <w:abstractNumId w:val="32"/>
  </w:num>
  <w:num w:numId="24">
    <w:abstractNumId w:val="23"/>
  </w:num>
  <w:num w:numId="25">
    <w:abstractNumId w:val="34"/>
  </w:num>
  <w:num w:numId="26">
    <w:abstractNumId w:val="3"/>
  </w:num>
  <w:num w:numId="27">
    <w:abstractNumId w:val="47"/>
  </w:num>
  <w:num w:numId="28">
    <w:abstractNumId w:val="46"/>
  </w:num>
  <w:num w:numId="29">
    <w:abstractNumId w:val="36"/>
  </w:num>
  <w:num w:numId="30">
    <w:abstractNumId w:val="24"/>
  </w:num>
  <w:num w:numId="31">
    <w:abstractNumId w:val="12"/>
  </w:num>
  <w:num w:numId="32">
    <w:abstractNumId w:val="37"/>
  </w:num>
  <w:num w:numId="33">
    <w:abstractNumId w:val="15"/>
  </w:num>
  <w:num w:numId="34">
    <w:abstractNumId w:val="55"/>
  </w:num>
  <w:num w:numId="35">
    <w:abstractNumId w:val="33"/>
  </w:num>
  <w:num w:numId="36">
    <w:abstractNumId w:val="30"/>
  </w:num>
  <w:num w:numId="37">
    <w:abstractNumId w:val="49"/>
  </w:num>
  <w:num w:numId="38">
    <w:abstractNumId w:val="39"/>
  </w:num>
  <w:num w:numId="39">
    <w:abstractNumId w:val="16"/>
  </w:num>
  <w:num w:numId="40">
    <w:abstractNumId w:val="22"/>
  </w:num>
  <w:num w:numId="41">
    <w:abstractNumId w:val="25"/>
  </w:num>
  <w:num w:numId="42">
    <w:abstractNumId w:val="41"/>
  </w:num>
  <w:num w:numId="43">
    <w:abstractNumId w:val="31"/>
  </w:num>
  <w:num w:numId="44">
    <w:abstractNumId w:val="38"/>
  </w:num>
  <w:num w:numId="45">
    <w:abstractNumId w:val="4"/>
  </w:num>
  <w:num w:numId="46">
    <w:abstractNumId w:val="21"/>
  </w:num>
  <w:num w:numId="47">
    <w:abstractNumId w:val="52"/>
  </w:num>
  <w:num w:numId="48">
    <w:abstractNumId w:val="29"/>
  </w:num>
  <w:num w:numId="49">
    <w:abstractNumId w:val="0"/>
  </w:num>
  <w:num w:numId="50">
    <w:abstractNumId w:val="27"/>
  </w:num>
  <w:num w:numId="51">
    <w:abstractNumId w:val="53"/>
  </w:num>
  <w:num w:numId="52">
    <w:abstractNumId w:val="17"/>
  </w:num>
  <w:num w:numId="53">
    <w:abstractNumId w:val="28"/>
  </w:num>
  <w:num w:numId="54">
    <w:abstractNumId w:val="35"/>
  </w:num>
  <w:num w:numId="55">
    <w:abstractNumId w:val="54"/>
  </w:num>
  <w:num w:numId="56">
    <w:abstractNumId w:val="9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0"/>
    <w:rsid w:val="00022F0F"/>
    <w:rsid w:val="0002346E"/>
    <w:rsid w:val="00023694"/>
    <w:rsid w:val="000247F9"/>
    <w:rsid w:val="0003252A"/>
    <w:rsid w:val="00041AC5"/>
    <w:rsid w:val="000429C9"/>
    <w:rsid w:val="000527C3"/>
    <w:rsid w:val="00056ADA"/>
    <w:rsid w:val="00075A8A"/>
    <w:rsid w:val="00076D38"/>
    <w:rsid w:val="000807E4"/>
    <w:rsid w:val="00081C71"/>
    <w:rsid w:val="000900F1"/>
    <w:rsid w:val="000912EC"/>
    <w:rsid w:val="000A13D4"/>
    <w:rsid w:val="000A1530"/>
    <w:rsid w:val="000B433A"/>
    <w:rsid w:val="000B4483"/>
    <w:rsid w:val="000B5AB2"/>
    <w:rsid w:val="000B7B81"/>
    <w:rsid w:val="000C5944"/>
    <w:rsid w:val="000D15B3"/>
    <w:rsid w:val="000D3B51"/>
    <w:rsid w:val="000D456B"/>
    <w:rsid w:val="000E1EF6"/>
    <w:rsid w:val="000F0819"/>
    <w:rsid w:val="000F5012"/>
    <w:rsid w:val="00100F4D"/>
    <w:rsid w:val="001057CE"/>
    <w:rsid w:val="00116704"/>
    <w:rsid w:val="00124478"/>
    <w:rsid w:val="00125D0D"/>
    <w:rsid w:val="00126364"/>
    <w:rsid w:val="00131ECD"/>
    <w:rsid w:val="00132521"/>
    <w:rsid w:val="001367AD"/>
    <w:rsid w:val="00143152"/>
    <w:rsid w:val="00144E27"/>
    <w:rsid w:val="00146B73"/>
    <w:rsid w:val="00161274"/>
    <w:rsid w:val="001621A2"/>
    <w:rsid w:val="00166CD9"/>
    <w:rsid w:val="00172388"/>
    <w:rsid w:val="001A1381"/>
    <w:rsid w:val="001A2217"/>
    <w:rsid w:val="001A2811"/>
    <w:rsid w:val="001A52FA"/>
    <w:rsid w:val="001A5606"/>
    <w:rsid w:val="001A6495"/>
    <w:rsid w:val="001C6B9F"/>
    <w:rsid w:val="001F56F8"/>
    <w:rsid w:val="001F5C63"/>
    <w:rsid w:val="0020632E"/>
    <w:rsid w:val="002070E3"/>
    <w:rsid w:val="002216F3"/>
    <w:rsid w:val="00227A07"/>
    <w:rsid w:val="00232DAC"/>
    <w:rsid w:val="00234982"/>
    <w:rsid w:val="00235579"/>
    <w:rsid w:val="0024630F"/>
    <w:rsid w:val="00253E5E"/>
    <w:rsid w:val="002567D2"/>
    <w:rsid w:val="00266FAA"/>
    <w:rsid w:val="0028066A"/>
    <w:rsid w:val="00292894"/>
    <w:rsid w:val="00292BB4"/>
    <w:rsid w:val="00292D46"/>
    <w:rsid w:val="002A0122"/>
    <w:rsid w:val="002A042C"/>
    <w:rsid w:val="002A23D6"/>
    <w:rsid w:val="002A29D1"/>
    <w:rsid w:val="002A5E13"/>
    <w:rsid w:val="002A7EFF"/>
    <w:rsid w:val="002B1778"/>
    <w:rsid w:val="002B4C15"/>
    <w:rsid w:val="002C0CBF"/>
    <w:rsid w:val="002C4981"/>
    <w:rsid w:val="002C54F6"/>
    <w:rsid w:val="002D0E3C"/>
    <w:rsid w:val="002D3019"/>
    <w:rsid w:val="002E1ABB"/>
    <w:rsid w:val="002E5C1B"/>
    <w:rsid w:val="002F5B5E"/>
    <w:rsid w:val="002F776A"/>
    <w:rsid w:val="0030211B"/>
    <w:rsid w:val="00304FF3"/>
    <w:rsid w:val="003110B2"/>
    <w:rsid w:val="00312C56"/>
    <w:rsid w:val="00323E60"/>
    <w:rsid w:val="0032578C"/>
    <w:rsid w:val="003375D2"/>
    <w:rsid w:val="003464D8"/>
    <w:rsid w:val="00355DDF"/>
    <w:rsid w:val="00371495"/>
    <w:rsid w:val="00372CAB"/>
    <w:rsid w:val="00373A60"/>
    <w:rsid w:val="0039159D"/>
    <w:rsid w:val="00393BA6"/>
    <w:rsid w:val="00394B5B"/>
    <w:rsid w:val="003950FD"/>
    <w:rsid w:val="003956D2"/>
    <w:rsid w:val="003A6369"/>
    <w:rsid w:val="003C67E8"/>
    <w:rsid w:val="003C6F54"/>
    <w:rsid w:val="003D40A0"/>
    <w:rsid w:val="003E3EF8"/>
    <w:rsid w:val="003E4F0E"/>
    <w:rsid w:val="003E6A99"/>
    <w:rsid w:val="003F1195"/>
    <w:rsid w:val="003F598E"/>
    <w:rsid w:val="0040017E"/>
    <w:rsid w:val="004001D3"/>
    <w:rsid w:val="00400C49"/>
    <w:rsid w:val="0042380F"/>
    <w:rsid w:val="00426E78"/>
    <w:rsid w:val="00432991"/>
    <w:rsid w:val="0043687C"/>
    <w:rsid w:val="00446223"/>
    <w:rsid w:val="004470FF"/>
    <w:rsid w:val="004603C7"/>
    <w:rsid w:val="0046043D"/>
    <w:rsid w:val="00465251"/>
    <w:rsid w:val="004655E1"/>
    <w:rsid w:val="00466F5D"/>
    <w:rsid w:val="00470F63"/>
    <w:rsid w:val="00471482"/>
    <w:rsid w:val="00472F95"/>
    <w:rsid w:val="004801F4"/>
    <w:rsid w:val="00485A42"/>
    <w:rsid w:val="00494F43"/>
    <w:rsid w:val="00495C2B"/>
    <w:rsid w:val="0049634C"/>
    <w:rsid w:val="004A1722"/>
    <w:rsid w:val="004A4B39"/>
    <w:rsid w:val="004A6338"/>
    <w:rsid w:val="004B0BB1"/>
    <w:rsid w:val="004B5404"/>
    <w:rsid w:val="004B590B"/>
    <w:rsid w:val="004B6277"/>
    <w:rsid w:val="004D0437"/>
    <w:rsid w:val="004D3419"/>
    <w:rsid w:val="004D71D5"/>
    <w:rsid w:val="004E457D"/>
    <w:rsid w:val="004F4CCA"/>
    <w:rsid w:val="004F61BF"/>
    <w:rsid w:val="0050191F"/>
    <w:rsid w:val="005035FE"/>
    <w:rsid w:val="005117C0"/>
    <w:rsid w:val="005148C0"/>
    <w:rsid w:val="00515D5A"/>
    <w:rsid w:val="00533F72"/>
    <w:rsid w:val="0054538F"/>
    <w:rsid w:val="005475E3"/>
    <w:rsid w:val="00556167"/>
    <w:rsid w:val="00562409"/>
    <w:rsid w:val="005711C5"/>
    <w:rsid w:val="00574BE3"/>
    <w:rsid w:val="00576091"/>
    <w:rsid w:val="00577958"/>
    <w:rsid w:val="00582AE6"/>
    <w:rsid w:val="00586AD2"/>
    <w:rsid w:val="005903A3"/>
    <w:rsid w:val="005965E9"/>
    <w:rsid w:val="005967BA"/>
    <w:rsid w:val="005B3011"/>
    <w:rsid w:val="005B4F1D"/>
    <w:rsid w:val="005B53DF"/>
    <w:rsid w:val="005B5FBD"/>
    <w:rsid w:val="005C09C3"/>
    <w:rsid w:val="005C42C2"/>
    <w:rsid w:val="005E146F"/>
    <w:rsid w:val="005F4EA2"/>
    <w:rsid w:val="00603064"/>
    <w:rsid w:val="00614B53"/>
    <w:rsid w:val="0061547F"/>
    <w:rsid w:val="00623B22"/>
    <w:rsid w:val="00625C60"/>
    <w:rsid w:val="00631543"/>
    <w:rsid w:val="0063381F"/>
    <w:rsid w:val="00641E3B"/>
    <w:rsid w:val="006502A4"/>
    <w:rsid w:val="00651042"/>
    <w:rsid w:val="00656A15"/>
    <w:rsid w:val="00663EE6"/>
    <w:rsid w:val="00667D8F"/>
    <w:rsid w:val="0067010E"/>
    <w:rsid w:val="00674AE1"/>
    <w:rsid w:val="00680703"/>
    <w:rsid w:val="00685055"/>
    <w:rsid w:val="006A305E"/>
    <w:rsid w:val="006A669B"/>
    <w:rsid w:val="006A7DAF"/>
    <w:rsid w:val="006B1F47"/>
    <w:rsid w:val="006B3C8C"/>
    <w:rsid w:val="006B4762"/>
    <w:rsid w:val="006B6CEF"/>
    <w:rsid w:val="006C1175"/>
    <w:rsid w:val="006C1293"/>
    <w:rsid w:val="006D1EBF"/>
    <w:rsid w:val="006D66F5"/>
    <w:rsid w:val="006E2F49"/>
    <w:rsid w:val="006E5B86"/>
    <w:rsid w:val="006F050E"/>
    <w:rsid w:val="006F3DE6"/>
    <w:rsid w:val="006F46F4"/>
    <w:rsid w:val="006F74B6"/>
    <w:rsid w:val="00700A3E"/>
    <w:rsid w:val="00701E47"/>
    <w:rsid w:val="00717C72"/>
    <w:rsid w:val="0073123F"/>
    <w:rsid w:val="00731758"/>
    <w:rsid w:val="007378B4"/>
    <w:rsid w:val="00740EC0"/>
    <w:rsid w:val="00743FC1"/>
    <w:rsid w:val="007456F8"/>
    <w:rsid w:val="00751624"/>
    <w:rsid w:val="00753000"/>
    <w:rsid w:val="007573A2"/>
    <w:rsid w:val="007618D4"/>
    <w:rsid w:val="007836FD"/>
    <w:rsid w:val="00783CE5"/>
    <w:rsid w:val="00784362"/>
    <w:rsid w:val="00784960"/>
    <w:rsid w:val="00786F93"/>
    <w:rsid w:val="00792B7E"/>
    <w:rsid w:val="00794EDE"/>
    <w:rsid w:val="0079576D"/>
    <w:rsid w:val="00797CEE"/>
    <w:rsid w:val="007A07C2"/>
    <w:rsid w:val="007A0BB7"/>
    <w:rsid w:val="007A1E8E"/>
    <w:rsid w:val="007A55BB"/>
    <w:rsid w:val="007A6BB4"/>
    <w:rsid w:val="007A7AB4"/>
    <w:rsid w:val="007B4A3F"/>
    <w:rsid w:val="007C3AB2"/>
    <w:rsid w:val="007C5362"/>
    <w:rsid w:val="007D6AE7"/>
    <w:rsid w:val="007E2B4D"/>
    <w:rsid w:val="007E5416"/>
    <w:rsid w:val="007E7FE2"/>
    <w:rsid w:val="007F1C7F"/>
    <w:rsid w:val="00806596"/>
    <w:rsid w:val="00810BE5"/>
    <w:rsid w:val="0081363A"/>
    <w:rsid w:val="00813691"/>
    <w:rsid w:val="00815378"/>
    <w:rsid w:val="00822815"/>
    <w:rsid w:val="0082572F"/>
    <w:rsid w:val="0083309F"/>
    <w:rsid w:val="0083611E"/>
    <w:rsid w:val="008442DF"/>
    <w:rsid w:val="008624AF"/>
    <w:rsid w:val="008665AF"/>
    <w:rsid w:val="00885B8D"/>
    <w:rsid w:val="00885C54"/>
    <w:rsid w:val="0089406C"/>
    <w:rsid w:val="00897D1F"/>
    <w:rsid w:val="008A0DBE"/>
    <w:rsid w:val="008A6DA6"/>
    <w:rsid w:val="008C2B86"/>
    <w:rsid w:val="008C73CE"/>
    <w:rsid w:val="008D57F6"/>
    <w:rsid w:val="008D6008"/>
    <w:rsid w:val="008E0504"/>
    <w:rsid w:val="008E7692"/>
    <w:rsid w:val="008F0EF7"/>
    <w:rsid w:val="008F42B8"/>
    <w:rsid w:val="00900DD2"/>
    <w:rsid w:val="00904968"/>
    <w:rsid w:val="00904A97"/>
    <w:rsid w:val="00907537"/>
    <w:rsid w:val="009138D6"/>
    <w:rsid w:val="00917FAD"/>
    <w:rsid w:val="0092136A"/>
    <w:rsid w:val="00935CA8"/>
    <w:rsid w:val="00936F66"/>
    <w:rsid w:val="009511D7"/>
    <w:rsid w:val="00951596"/>
    <w:rsid w:val="00953E3E"/>
    <w:rsid w:val="009553BF"/>
    <w:rsid w:val="00955761"/>
    <w:rsid w:val="009647B0"/>
    <w:rsid w:val="00980B61"/>
    <w:rsid w:val="009818BA"/>
    <w:rsid w:val="00997E35"/>
    <w:rsid w:val="00997EE1"/>
    <w:rsid w:val="009A2FAC"/>
    <w:rsid w:val="009A32D1"/>
    <w:rsid w:val="009A7D89"/>
    <w:rsid w:val="009B7C46"/>
    <w:rsid w:val="009C06DE"/>
    <w:rsid w:val="009D1CD0"/>
    <w:rsid w:val="009F4F8E"/>
    <w:rsid w:val="009F6384"/>
    <w:rsid w:val="009F7FC0"/>
    <w:rsid w:val="00A13B10"/>
    <w:rsid w:val="00A20C9F"/>
    <w:rsid w:val="00A27AE6"/>
    <w:rsid w:val="00A31B63"/>
    <w:rsid w:val="00A33232"/>
    <w:rsid w:val="00A40569"/>
    <w:rsid w:val="00A42E69"/>
    <w:rsid w:val="00A4697B"/>
    <w:rsid w:val="00A4710F"/>
    <w:rsid w:val="00A50185"/>
    <w:rsid w:val="00A569A8"/>
    <w:rsid w:val="00A57F99"/>
    <w:rsid w:val="00A65110"/>
    <w:rsid w:val="00A66254"/>
    <w:rsid w:val="00A67A0F"/>
    <w:rsid w:val="00A71E60"/>
    <w:rsid w:val="00A730BB"/>
    <w:rsid w:val="00A75085"/>
    <w:rsid w:val="00A90B96"/>
    <w:rsid w:val="00A93177"/>
    <w:rsid w:val="00AA5E16"/>
    <w:rsid w:val="00AB103A"/>
    <w:rsid w:val="00AB6EE2"/>
    <w:rsid w:val="00AC2657"/>
    <w:rsid w:val="00AE2C8D"/>
    <w:rsid w:val="00AE534D"/>
    <w:rsid w:val="00AF0642"/>
    <w:rsid w:val="00AF222B"/>
    <w:rsid w:val="00B0496F"/>
    <w:rsid w:val="00B06407"/>
    <w:rsid w:val="00B07016"/>
    <w:rsid w:val="00B10728"/>
    <w:rsid w:val="00B16854"/>
    <w:rsid w:val="00B17034"/>
    <w:rsid w:val="00B17390"/>
    <w:rsid w:val="00B23391"/>
    <w:rsid w:val="00B3739F"/>
    <w:rsid w:val="00B404FE"/>
    <w:rsid w:val="00B413D3"/>
    <w:rsid w:val="00B541C3"/>
    <w:rsid w:val="00B60EDB"/>
    <w:rsid w:val="00B65406"/>
    <w:rsid w:val="00B77AED"/>
    <w:rsid w:val="00B907D3"/>
    <w:rsid w:val="00B910FA"/>
    <w:rsid w:val="00BA2CD5"/>
    <w:rsid w:val="00BA5B3D"/>
    <w:rsid w:val="00BB1933"/>
    <w:rsid w:val="00BB6A50"/>
    <w:rsid w:val="00BB7A99"/>
    <w:rsid w:val="00BC596E"/>
    <w:rsid w:val="00BD3703"/>
    <w:rsid w:val="00BD5C4E"/>
    <w:rsid w:val="00BE3ED3"/>
    <w:rsid w:val="00BE6D9E"/>
    <w:rsid w:val="00BF71A3"/>
    <w:rsid w:val="00C00961"/>
    <w:rsid w:val="00C01499"/>
    <w:rsid w:val="00C0300F"/>
    <w:rsid w:val="00C122B7"/>
    <w:rsid w:val="00C1352A"/>
    <w:rsid w:val="00C160D1"/>
    <w:rsid w:val="00C20717"/>
    <w:rsid w:val="00C212CA"/>
    <w:rsid w:val="00C26FF0"/>
    <w:rsid w:val="00C328CF"/>
    <w:rsid w:val="00C34AD1"/>
    <w:rsid w:val="00C372DC"/>
    <w:rsid w:val="00C54345"/>
    <w:rsid w:val="00C54C9B"/>
    <w:rsid w:val="00C57DF7"/>
    <w:rsid w:val="00C6075D"/>
    <w:rsid w:val="00C66739"/>
    <w:rsid w:val="00C66EBF"/>
    <w:rsid w:val="00C7000F"/>
    <w:rsid w:val="00C71CE8"/>
    <w:rsid w:val="00C71DDA"/>
    <w:rsid w:val="00C72ABF"/>
    <w:rsid w:val="00C733A6"/>
    <w:rsid w:val="00C77758"/>
    <w:rsid w:val="00C77CE8"/>
    <w:rsid w:val="00C8261C"/>
    <w:rsid w:val="00C8723B"/>
    <w:rsid w:val="00C97242"/>
    <w:rsid w:val="00C973D5"/>
    <w:rsid w:val="00CA45CE"/>
    <w:rsid w:val="00CA6375"/>
    <w:rsid w:val="00CB24BB"/>
    <w:rsid w:val="00CB38DC"/>
    <w:rsid w:val="00CC4C5F"/>
    <w:rsid w:val="00CC66DF"/>
    <w:rsid w:val="00CD319C"/>
    <w:rsid w:val="00CD3A4E"/>
    <w:rsid w:val="00CE165A"/>
    <w:rsid w:val="00CE174E"/>
    <w:rsid w:val="00CE3C34"/>
    <w:rsid w:val="00CE490E"/>
    <w:rsid w:val="00CE497D"/>
    <w:rsid w:val="00CF1BF2"/>
    <w:rsid w:val="00CF4B56"/>
    <w:rsid w:val="00D05539"/>
    <w:rsid w:val="00D16024"/>
    <w:rsid w:val="00D200FE"/>
    <w:rsid w:val="00D2558D"/>
    <w:rsid w:val="00D3175A"/>
    <w:rsid w:val="00D3192B"/>
    <w:rsid w:val="00D40241"/>
    <w:rsid w:val="00D42C8A"/>
    <w:rsid w:val="00D43DF0"/>
    <w:rsid w:val="00D4426F"/>
    <w:rsid w:val="00D539AC"/>
    <w:rsid w:val="00D56866"/>
    <w:rsid w:val="00D62492"/>
    <w:rsid w:val="00D72F1C"/>
    <w:rsid w:val="00D83DF0"/>
    <w:rsid w:val="00D856A6"/>
    <w:rsid w:val="00D86D65"/>
    <w:rsid w:val="00DB14B1"/>
    <w:rsid w:val="00DB3820"/>
    <w:rsid w:val="00DB4C34"/>
    <w:rsid w:val="00DB7C44"/>
    <w:rsid w:val="00DC5581"/>
    <w:rsid w:val="00DC5B45"/>
    <w:rsid w:val="00DD4A9E"/>
    <w:rsid w:val="00DD4FE0"/>
    <w:rsid w:val="00DD66DB"/>
    <w:rsid w:val="00DE01CA"/>
    <w:rsid w:val="00DE351D"/>
    <w:rsid w:val="00DF0811"/>
    <w:rsid w:val="00DF2C03"/>
    <w:rsid w:val="00DF2FB3"/>
    <w:rsid w:val="00E05206"/>
    <w:rsid w:val="00E10777"/>
    <w:rsid w:val="00E14832"/>
    <w:rsid w:val="00E14A1F"/>
    <w:rsid w:val="00E22B40"/>
    <w:rsid w:val="00E3449C"/>
    <w:rsid w:val="00E431DA"/>
    <w:rsid w:val="00E43A06"/>
    <w:rsid w:val="00E45D36"/>
    <w:rsid w:val="00E51E46"/>
    <w:rsid w:val="00E5366D"/>
    <w:rsid w:val="00E67F2A"/>
    <w:rsid w:val="00E729BC"/>
    <w:rsid w:val="00E766C7"/>
    <w:rsid w:val="00E77C96"/>
    <w:rsid w:val="00E86D37"/>
    <w:rsid w:val="00E90B9F"/>
    <w:rsid w:val="00E90EA3"/>
    <w:rsid w:val="00E92299"/>
    <w:rsid w:val="00EA4923"/>
    <w:rsid w:val="00EA4FB9"/>
    <w:rsid w:val="00EB3CB7"/>
    <w:rsid w:val="00EB4D6E"/>
    <w:rsid w:val="00EC04E0"/>
    <w:rsid w:val="00EC1E9C"/>
    <w:rsid w:val="00EC208B"/>
    <w:rsid w:val="00EC2281"/>
    <w:rsid w:val="00EC4AD2"/>
    <w:rsid w:val="00ED62D5"/>
    <w:rsid w:val="00EE012F"/>
    <w:rsid w:val="00EE122D"/>
    <w:rsid w:val="00EE72F6"/>
    <w:rsid w:val="00EF0004"/>
    <w:rsid w:val="00F0663E"/>
    <w:rsid w:val="00F16DFD"/>
    <w:rsid w:val="00F3438A"/>
    <w:rsid w:val="00F347E0"/>
    <w:rsid w:val="00F349F3"/>
    <w:rsid w:val="00F40797"/>
    <w:rsid w:val="00F4385B"/>
    <w:rsid w:val="00F4643C"/>
    <w:rsid w:val="00F46F02"/>
    <w:rsid w:val="00F51925"/>
    <w:rsid w:val="00F6496E"/>
    <w:rsid w:val="00F67410"/>
    <w:rsid w:val="00F76E12"/>
    <w:rsid w:val="00F86DD5"/>
    <w:rsid w:val="00F970F3"/>
    <w:rsid w:val="00FB21CA"/>
    <w:rsid w:val="00FB5630"/>
    <w:rsid w:val="00FB7AF0"/>
    <w:rsid w:val="00FC41DA"/>
    <w:rsid w:val="00FD08CD"/>
    <w:rsid w:val="00FD3212"/>
    <w:rsid w:val="00FD5A7B"/>
    <w:rsid w:val="00FE3A05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9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9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C6E5-7BC8-4B86-972A-CABE21FC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11954</Words>
  <Characters>68140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dcterms:created xsi:type="dcterms:W3CDTF">2025-10-08T14:10:00Z</dcterms:created>
  <dcterms:modified xsi:type="dcterms:W3CDTF">2025-10-09T09:50:00Z</dcterms:modified>
</cp:coreProperties>
</file>