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A7" w:rsidRDefault="0063490D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 xml:space="preserve">Уважаемые собственники </w:t>
      </w:r>
      <w:r w:rsidR="002F3EAF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нестационарн</w:t>
      </w:r>
      <w:r w:rsidR="00987DBE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ой</w:t>
      </w:r>
      <w:r w:rsidR="009D0DBF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 xml:space="preserve"> постро</w:t>
      </w:r>
      <w:r w:rsidR="00987DBE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йки</w:t>
      </w:r>
      <w:r w:rsidR="005737A7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!</w:t>
      </w:r>
    </w:p>
    <w:p w:rsidR="00E14EC3" w:rsidRDefault="00987DBE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2039620</wp:posOffset>
            </wp:positionH>
            <wp:positionV relativeFrom="margin">
              <wp:posOffset>375920</wp:posOffset>
            </wp:positionV>
            <wp:extent cx="1994535" cy="1963420"/>
            <wp:effectExtent l="19050" t="0" r="5715" b="0"/>
            <wp:wrapSquare wrapText="bothSides"/>
            <wp:docPr id="1" name="Рисунок 1" descr="C:\Users\user\Desktop\ОТВЕТЫ\самовольная постройка пер. Ржевский\фото\IMG_20250711_171805_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самовольная постройка пер. Ржевский\фото\IMG_20250711_171805_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581" w:rsidRDefault="00E14EC3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ab/>
      </w:r>
    </w:p>
    <w:p w:rsidR="00987DBE" w:rsidRDefault="00987DBE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987DBE" w:rsidRDefault="00987DBE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987DBE" w:rsidRDefault="00987DBE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987DBE" w:rsidRDefault="00987DBE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987DBE" w:rsidRDefault="00987DBE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987DBE" w:rsidRDefault="00987DBE" w:rsidP="00E14EC3">
      <w:pPr>
        <w:shd w:val="clear" w:color="auto" w:fill="FFFFFF"/>
        <w:tabs>
          <w:tab w:val="left" w:pos="351"/>
        </w:tabs>
        <w:spacing w:before="92" w:after="92" w:line="240" w:lineRule="auto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987DBE" w:rsidRPr="003F1D85" w:rsidRDefault="00987DBE" w:rsidP="00987DBE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Суоярвского муниципального округа проводится процедура выявления правообладателей самовольно (незаконно) установленных нестационарных объектов на территории Суоярвского муниципального округа.</w:t>
      </w:r>
    </w:p>
    <w:p w:rsidR="00987DBE" w:rsidRPr="003F1D85" w:rsidRDefault="00987DBE" w:rsidP="00987DBE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гараж наход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территории  </w:t>
      </w:r>
      <w:r w:rsidRPr="003F1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Суоярви,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пер. Ржевского</w:t>
      </w:r>
      <w:r w:rsidRPr="003F1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напротив дома №13, возле земельного участка с кадастровым номером </w:t>
      </w:r>
      <w:r w:rsidRPr="00A419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10:16:0010401:234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color w:val="000000"/>
          <w:sz w:val="26"/>
          <w:szCs w:val="26"/>
          <w:lang w:eastAsia="ru-RU"/>
        </w:rPr>
        <w:t xml:space="preserve"> 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обратиться в Администрацию Суоярвского муниципального округа по адресу: г. Суоярви, ул. Шельшакова, д.6,  каб.№36 (прием граждан: понедельник-пятница с 09:00 до 12:00) </w:t>
      </w:r>
      <w:r w:rsidRPr="003F1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 августа</w:t>
      </w:r>
      <w:r w:rsidRPr="003F1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2025 года включительно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предоставлением следующих документов: </w:t>
      </w:r>
      <w:proofErr w:type="gramEnd"/>
    </w:p>
    <w:p w:rsidR="00987DBE" w:rsidRPr="009D0DBF" w:rsidRDefault="00987DBE" w:rsidP="00987DBE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заявителя (в случае обращения представителя необходима нотариальная доверенность);</w:t>
      </w:r>
    </w:p>
    <w:p w:rsidR="00987DBE" w:rsidRDefault="00987DBE" w:rsidP="0098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Правоустанавливающие и  </w:t>
      </w:r>
      <w:proofErr w:type="spell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правоподтверждающие</w:t>
      </w:r>
      <w:proofErr w:type="spellEnd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нестационарную постройку.</w:t>
      </w:r>
    </w:p>
    <w:p w:rsidR="00987DBE" w:rsidRPr="009D0DBF" w:rsidRDefault="00987DBE" w:rsidP="00987DBE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противном случае, в соответствии с Порядком демонтажа (перемещения) самовольно (незаконно) установленных нестационарных объектов на территории Суоярвского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Постановлением Администрации Суоярвского муниципального округа от 12.02.2025 №131,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начата процедура демонтажа (перемещения) самовольно (незаконно) установленн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нестационарн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B78" w:rsidRDefault="002F3EAF" w:rsidP="002F3EAF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справок МКУ «ЦУМИ и ЗР Суоярвского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(81457) 5 14 05.</w:t>
      </w:r>
      <w:r w:rsidR="005737A7"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5737A7" w:rsidRPr="005737A7" w:rsidRDefault="005737A7" w:rsidP="00573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701970" w:rsidRDefault="00701970"/>
    <w:sectPr w:rsidR="00701970" w:rsidSect="0070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7A7"/>
    <w:rsid w:val="00062D83"/>
    <w:rsid w:val="00081B78"/>
    <w:rsid w:val="00133BA2"/>
    <w:rsid w:val="00196A90"/>
    <w:rsid w:val="00242995"/>
    <w:rsid w:val="002F3EAF"/>
    <w:rsid w:val="00443288"/>
    <w:rsid w:val="005737A7"/>
    <w:rsid w:val="0063490D"/>
    <w:rsid w:val="006353AF"/>
    <w:rsid w:val="00701970"/>
    <w:rsid w:val="0072173B"/>
    <w:rsid w:val="00987DBE"/>
    <w:rsid w:val="009D0DBF"/>
    <w:rsid w:val="00A02581"/>
    <w:rsid w:val="00A31C60"/>
    <w:rsid w:val="00AB6BEA"/>
    <w:rsid w:val="00AE391C"/>
    <w:rsid w:val="00B46691"/>
    <w:rsid w:val="00BA7BB8"/>
    <w:rsid w:val="00C53F2E"/>
    <w:rsid w:val="00CF4915"/>
    <w:rsid w:val="00D3095E"/>
    <w:rsid w:val="00DF5A61"/>
    <w:rsid w:val="00E14EC3"/>
    <w:rsid w:val="00E4589E"/>
    <w:rsid w:val="00E466D7"/>
    <w:rsid w:val="00F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0"/>
  </w:style>
  <w:style w:type="paragraph" w:styleId="2">
    <w:name w:val="heading 2"/>
    <w:basedOn w:val="a"/>
    <w:link w:val="20"/>
    <w:uiPriority w:val="9"/>
    <w:qFormat/>
    <w:rsid w:val="0057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37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05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FFCD-F6BF-4855-97F1-97142EA9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2025-01-27T07:01:00Z</dcterms:created>
  <dcterms:modified xsi:type="dcterms:W3CDTF">2025-07-14T11:08:00Z</dcterms:modified>
</cp:coreProperties>
</file>