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10AD" w:rsidP="00712346">
      <w:pPr>
        <w:pStyle w:val="1"/>
        <w:rPr>
          <w:szCs w:val="28"/>
        </w:rPr>
      </w:pPr>
      <w:r w:rsidRPr="00AA10AD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A56186" w:rsidRPr="00712346" w:rsidRDefault="00A56186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5A00E4" w:rsidRDefault="0062229A" w:rsidP="00EC3B14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_________</w:t>
      </w:r>
      <w:r w:rsidR="00712346" w:rsidRPr="005A00E4">
        <w:rPr>
          <w:rFonts w:ascii="Times New Roman" w:hAnsi="Times New Roman"/>
          <w:sz w:val="24"/>
          <w:szCs w:val="24"/>
        </w:rPr>
        <w:t xml:space="preserve"> </w:t>
      </w:r>
      <w:r w:rsidR="00EC3B14" w:rsidRPr="005A00E4">
        <w:rPr>
          <w:rFonts w:ascii="Times New Roman" w:hAnsi="Times New Roman"/>
          <w:sz w:val="24"/>
          <w:szCs w:val="24"/>
        </w:rPr>
        <w:t xml:space="preserve">года  </w:t>
      </w:r>
      <w:r w:rsidR="00072942" w:rsidRPr="005A00E4">
        <w:rPr>
          <w:rFonts w:ascii="Times New Roman" w:hAnsi="Times New Roman"/>
          <w:sz w:val="24"/>
          <w:szCs w:val="24"/>
        </w:rPr>
        <w:tab/>
      </w:r>
      <w:r w:rsidR="00072942" w:rsidRPr="005A00E4">
        <w:rPr>
          <w:rFonts w:ascii="Times New Roman" w:hAnsi="Times New Roman"/>
          <w:sz w:val="24"/>
          <w:szCs w:val="24"/>
        </w:rPr>
        <w:tab/>
      </w:r>
      <w:r w:rsidR="00072942" w:rsidRPr="005A00E4">
        <w:rPr>
          <w:rFonts w:ascii="Times New Roman" w:hAnsi="Times New Roman"/>
          <w:sz w:val="24"/>
          <w:szCs w:val="24"/>
        </w:rPr>
        <w:tab/>
      </w:r>
      <w:r w:rsidR="00072942" w:rsidRPr="005A00E4">
        <w:rPr>
          <w:rFonts w:ascii="Times New Roman" w:hAnsi="Times New Roman"/>
          <w:sz w:val="24"/>
          <w:szCs w:val="24"/>
        </w:rPr>
        <w:tab/>
      </w:r>
      <w:r w:rsidR="00712346" w:rsidRPr="005A00E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5A00E4">
        <w:rPr>
          <w:rFonts w:ascii="Times New Roman" w:hAnsi="Times New Roman"/>
          <w:sz w:val="24"/>
          <w:szCs w:val="24"/>
        </w:rPr>
        <w:t xml:space="preserve">      </w:t>
      </w:r>
      <w:r w:rsidR="00EC3B14" w:rsidRPr="005A00E4">
        <w:rPr>
          <w:rFonts w:ascii="Times New Roman" w:hAnsi="Times New Roman"/>
          <w:sz w:val="24"/>
          <w:szCs w:val="24"/>
        </w:rPr>
        <w:t xml:space="preserve">№ </w:t>
      </w:r>
      <w:r w:rsidRPr="0062229A">
        <w:rPr>
          <w:rFonts w:ascii="Times New Roman" w:hAnsi="Times New Roman"/>
          <w:i/>
          <w:sz w:val="24"/>
          <w:szCs w:val="24"/>
        </w:rPr>
        <w:t>проект</w:t>
      </w:r>
    </w:p>
    <w:p w:rsidR="00712346" w:rsidRPr="00BB1EC7" w:rsidRDefault="00712346" w:rsidP="00C24CD2">
      <w:pPr>
        <w:spacing w:after="0"/>
        <w:ind w:right="-2"/>
        <w:jc w:val="center"/>
        <w:rPr>
          <w:rFonts w:ascii="Times New Roman" w:hAnsi="Times New Roman"/>
          <w:b/>
        </w:rPr>
      </w:pPr>
      <w:r w:rsidRPr="00BB1EC7">
        <w:rPr>
          <w:rFonts w:ascii="Times New Roman" w:hAnsi="Times New Roman"/>
          <w:b/>
        </w:rPr>
        <w:t>О внесении изменений в постановление администрации муниципального образования «Суоярвский район» № 725 от 27.12.2017</w:t>
      </w:r>
    </w:p>
    <w:p w:rsidR="00950D4B" w:rsidRPr="00712346" w:rsidRDefault="00950D4B" w:rsidP="00712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950D4B" w:rsidP="003D0A6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A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2346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</w:t>
      </w:r>
      <w:r w:rsidRPr="00267A3C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D0A64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267A3C">
        <w:rPr>
          <w:rFonts w:ascii="Times New Roman" w:hAnsi="Times New Roman" w:cs="Times New Roman"/>
          <w:sz w:val="24"/>
          <w:szCs w:val="24"/>
        </w:rPr>
        <w:t>:</w:t>
      </w: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E51F4" w:rsidRDefault="000629AE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1F4">
        <w:rPr>
          <w:rFonts w:ascii="Times New Roman" w:hAnsi="Times New Roman" w:cs="Calibri"/>
          <w:sz w:val="24"/>
          <w:szCs w:val="24"/>
          <w:lang w:eastAsia="ru-RU"/>
        </w:rPr>
        <w:t>М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униципальную программу «Формирование современной городской среды на территории </w:t>
      </w:r>
      <w:r w:rsidR="00712346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Суоярвского </w:t>
      </w:r>
      <w:r w:rsidR="005E0739">
        <w:rPr>
          <w:rFonts w:ascii="Times New Roman" w:hAnsi="Times New Roman" w:cs="Calibri"/>
          <w:sz w:val="24"/>
          <w:szCs w:val="24"/>
          <w:lang w:eastAsia="ru-RU"/>
        </w:rPr>
        <w:t>муниципального округа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>»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в рамках реализации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федерального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>проекта «Формирование комфортной городской среды»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изложить в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>следующей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редакции, согласно приложению.</w:t>
      </w:r>
    </w:p>
    <w:p w:rsidR="005E51F4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настоящее постановление на официальн</w:t>
      </w:r>
      <w:r w:rsidR="005E0739">
        <w:rPr>
          <w:rFonts w:ascii="Times New Roman" w:hAnsi="Times New Roman" w:cs="Calibri"/>
          <w:sz w:val="24"/>
          <w:szCs w:val="24"/>
          <w:lang w:eastAsia="ru-RU"/>
        </w:rPr>
        <w:t>ом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сайт</w:t>
      </w:r>
      <w:r w:rsidR="005E0739">
        <w:rPr>
          <w:rFonts w:ascii="Times New Roman" w:hAnsi="Times New Roman" w:cs="Calibri"/>
          <w:sz w:val="24"/>
          <w:szCs w:val="24"/>
          <w:lang w:eastAsia="ru-RU"/>
        </w:rPr>
        <w:t>е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5E0739">
        <w:rPr>
          <w:rFonts w:ascii="Times New Roman" w:hAnsi="Times New Roman" w:cs="Calibri"/>
          <w:sz w:val="24"/>
          <w:szCs w:val="24"/>
          <w:lang w:eastAsia="ru-RU"/>
        </w:rPr>
        <w:t>Суоярвского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муниципального </w:t>
      </w:r>
      <w:r w:rsidR="005E0739">
        <w:rPr>
          <w:rFonts w:ascii="Times New Roman" w:hAnsi="Times New Roman" w:cs="Calibri"/>
          <w:sz w:val="24"/>
          <w:szCs w:val="24"/>
          <w:lang w:eastAsia="ru-RU"/>
        </w:rPr>
        <w:t>округа</w:t>
      </w:r>
      <w:r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9F10EA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Pr="005E51F4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Глава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А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дминистрации           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.В.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Петр</w:t>
      </w:r>
      <w:r>
        <w:rPr>
          <w:rFonts w:ascii="Times New Roman" w:hAnsi="Times New Roman" w:cs="Calibri"/>
          <w:sz w:val="24"/>
          <w:szCs w:val="24"/>
          <w:lang w:eastAsia="ru-RU"/>
        </w:rPr>
        <w:t>ов</w:t>
      </w:r>
    </w:p>
    <w:p w:rsidR="00334BAE" w:rsidRDefault="00334BAE" w:rsidP="000E5867">
      <w:pPr>
        <w:rPr>
          <w:rFonts w:ascii="Times New Roman" w:hAnsi="Times New Roman"/>
          <w:bCs/>
          <w:sz w:val="24"/>
          <w:szCs w:val="24"/>
        </w:rPr>
      </w:pPr>
    </w:p>
    <w:p w:rsidR="00E07504" w:rsidRDefault="00E07504" w:rsidP="000E5867">
      <w:pPr>
        <w:rPr>
          <w:rFonts w:ascii="Times New Roman" w:hAnsi="Times New Roman"/>
          <w:bCs/>
          <w:sz w:val="24"/>
          <w:szCs w:val="24"/>
        </w:rPr>
      </w:pPr>
    </w:p>
    <w:p w:rsidR="005169A1" w:rsidRDefault="00610E8D" w:rsidP="005169A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№ </w:t>
      </w:r>
      <w:r w:rsidR="00BA05AB">
        <w:rPr>
          <w:rFonts w:ascii="Times New Roman" w:hAnsi="Times New Roman"/>
          <w:sz w:val="24"/>
          <w:szCs w:val="24"/>
        </w:rPr>
        <w:t xml:space="preserve"> </w:t>
      </w:r>
      <w:r w:rsidR="009E7114">
        <w:rPr>
          <w:rFonts w:ascii="Times New Roman" w:hAnsi="Times New Roman"/>
          <w:sz w:val="24"/>
          <w:szCs w:val="24"/>
          <w:highlight w:val="yellow"/>
        </w:rPr>
        <w:t>000</w:t>
      </w:r>
      <w:r w:rsidR="0011554B" w:rsidRPr="00CB74C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84726" w:rsidRPr="00CB74CD">
        <w:rPr>
          <w:rFonts w:ascii="Times New Roman" w:hAnsi="Times New Roman"/>
          <w:sz w:val="24"/>
          <w:szCs w:val="24"/>
          <w:highlight w:val="yellow"/>
        </w:rPr>
        <w:t xml:space="preserve">от  </w:t>
      </w:r>
      <w:r w:rsidR="009E7114">
        <w:rPr>
          <w:rFonts w:ascii="Times New Roman" w:hAnsi="Times New Roman"/>
          <w:sz w:val="24"/>
          <w:szCs w:val="24"/>
          <w:highlight w:val="yellow"/>
        </w:rPr>
        <w:t>00.0</w:t>
      </w:r>
      <w:r w:rsidR="00184726" w:rsidRPr="00CB74CD">
        <w:rPr>
          <w:rFonts w:ascii="Times New Roman" w:hAnsi="Times New Roman"/>
          <w:sz w:val="24"/>
          <w:szCs w:val="24"/>
          <w:highlight w:val="yellow"/>
        </w:rPr>
        <w:t>0</w:t>
      </w:r>
      <w:r w:rsidR="0011554B" w:rsidRPr="00CB74CD">
        <w:rPr>
          <w:rFonts w:ascii="Times New Roman" w:hAnsi="Times New Roman"/>
          <w:sz w:val="24"/>
          <w:szCs w:val="24"/>
          <w:highlight w:val="yellow"/>
        </w:rPr>
        <w:t>.202</w:t>
      </w:r>
      <w:r w:rsidR="009E7114">
        <w:rPr>
          <w:rFonts w:ascii="Times New Roman" w:hAnsi="Times New Roman"/>
          <w:sz w:val="24"/>
          <w:szCs w:val="24"/>
          <w:highlight w:val="yellow"/>
        </w:rPr>
        <w:t>1</w:t>
      </w:r>
      <w:r w:rsidRPr="00CB74CD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="00C10942">
        <w:rPr>
          <w:rFonts w:ascii="Times New Roman" w:hAnsi="Times New Roman"/>
          <w:sz w:val="24"/>
          <w:szCs w:val="24"/>
        </w:rPr>
        <w:t xml:space="preserve"> </w:t>
      </w:r>
    </w:p>
    <w:p w:rsidR="007748C1" w:rsidRPr="00267A3C" w:rsidRDefault="005169A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 w:rsidR="00C10942">
        <w:rPr>
          <w:rFonts w:ascii="Times New Roman" w:hAnsi="Times New Roman"/>
          <w:sz w:val="24"/>
          <w:szCs w:val="24"/>
        </w:rPr>
        <w:t>А</w:t>
      </w:r>
      <w:r w:rsidR="007748C1" w:rsidRPr="00267A3C">
        <w:rPr>
          <w:rFonts w:ascii="Times New Roman" w:hAnsi="Times New Roman"/>
          <w:sz w:val="24"/>
          <w:szCs w:val="24"/>
        </w:rPr>
        <w:t>дминистрации</w:t>
      </w:r>
    </w:p>
    <w:p w:rsidR="00712346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748C1" w:rsidRPr="00267A3C" w:rsidRDefault="007123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«Суоярвский район»</w:t>
      </w:r>
    </w:p>
    <w:p w:rsidR="007748C1" w:rsidRPr="00267A3C" w:rsidRDefault="009F10EA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</w:t>
      </w:r>
      <w:r w:rsidR="007748C1"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325CF9" w:rsidRPr="00267A3C">
        <w:rPr>
          <w:rFonts w:ascii="Times New Roman" w:hAnsi="Times New Roman"/>
          <w:sz w:val="24"/>
          <w:szCs w:val="24"/>
        </w:rPr>
        <w:t xml:space="preserve"> </w:t>
      </w:r>
      <w:r w:rsidR="007748C1" w:rsidRPr="00267A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725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82B28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82B28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 xml:space="preserve">уоярвского </w:t>
      </w:r>
      <w:r w:rsidR="005E0739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843"/>
        <w:gridCol w:w="89"/>
        <w:gridCol w:w="1329"/>
        <w:gridCol w:w="1134"/>
        <w:gridCol w:w="1134"/>
        <w:gridCol w:w="1275"/>
        <w:gridCol w:w="1276"/>
        <w:gridCol w:w="1134"/>
        <w:gridCol w:w="284"/>
        <w:gridCol w:w="661"/>
      </w:tblGrid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Суоярвского городского поселения»</w:t>
            </w:r>
          </w:p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Администрация Суоярвского муниципального округа (дале</w:t>
            </w:r>
            <w:proofErr w:type="gramStart"/>
            <w:r w:rsidRPr="005E07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E0739">
              <w:rPr>
                <w:rFonts w:ascii="Times New Roman" w:hAnsi="Times New Roman"/>
                <w:sz w:val="24"/>
                <w:szCs w:val="24"/>
              </w:rPr>
              <w:t xml:space="preserve"> Администрация)</w:t>
            </w:r>
          </w:p>
        </w:tc>
      </w:tr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 и инвестиционной политики Администрации</w:t>
            </w:r>
          </w:p>
        </w:tc>
      </w:tr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Администрация Суоярвского муниципального округа, </w:t>
            </w:r>
          </w:p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предпринимательства.</w:t>
            </w:r>
          </w:p>
        </w:tc>
      </w:tr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комфорта городской среды на территории</w:t>
            </w:r>
          </w:p>
          <w:p w:rsidR="005E0739" w:rsidRPr="005E0739" w:rsidRDefault="005E0739" w:rsidP="00645F6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Суоярвского муниципального  округа.</w:t>
            </w:r>
          </w:p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Задача 1: Обеспечение формирования единого облика муниципального образования</w:t>
            </w: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5E0739" w:rsidRPr="005E0739" w:rsidRDefault="005E0739" w:rsidP="00645F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2: 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общественных</w:t>
            </w:r>
          </w:p>
          <w:p w:rsidR="005E0739" w:rsidRPr="005E0739" w:rsidRDefault="005E0739" w:rsidP="00645F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территорий Суоярвского муниципального округа и дворовых</w:t>
            </w:r>
          </w:p>
          <w:p w:rsidR="005E0739" w:rsidRPr="005E0739" w:rsidRDefault="005E0739" w:rsidP="00645F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территорий многоквартирных домов, нуждающихся в благоустройстве.</w:t>
            </w:r>
          </w:p>
          <w:p w:rsidR="005E0739" w:rsidRPr="005E0739" w:rsidRDefault="005E0739" w:rsidP="00645F61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5E0739">
              <w:rPr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5E0739" w:rsidRPr="005E0739" w:rsidTr="005E0739">
        <w:trPr>
          <w:gridBefore w:val="1"/>
          <w:gridAfter w:val="1"/>
          <w:wBefore w:w="108" w:type="dxa"/>
          <w:wAfter w:w="661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5E0739">
            <w:pPr>
              <w:pStyle w:val="af2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Улучшение качества городской среды.</w:t>
            </w:r>
          </w:p>
          <w:p w:rsidR="005E0739" w:rsidRPr="005E0739" w:rsidRDefault="005E0739" w:rsidP="005E0739">
            <w:pPr>
              <w:pStyle w:val="af2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Вовлечение граждан в благоустройство городской среды.</w:t>
            </w:r>
          </w:p>
        </w:tc>
      </w:tr>
      <w:tr w:rsidR="005E0739" w:rsidRPr="005E0739" w:rsidTr="005E0739">
        <w:trPr>
          <w:gridBefore w:val="1"/>
          <w:gridAfter w:val="2"/>
          <w:wBefore w:w="108" w:type="dxa"/>
          <w:wAfter w:w="945" w:type="dxa"/>
          <w:trHeight w:val="3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3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E0739">
              <w:rPr>
                <w:color w:val="000000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  <w:p w:rsidR="005E0739" w:rsidRPr="005E0739" w:rsidRDefault="005E0739" w:rsidP="00645F6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1.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100 %;</w:t>
            </w:r>
          </w:p>
          <w:p w:rsidR="005E0739" w:rsidRPr="005E0739" w:rsidRDefault="005E0739" w:rsidP="005E0739">
            <w:pPr>
              <w:pStyle w:val="af2"/>
              <w:numPr>
                <w:ilvl w:val="0"/>
                <w:numId w:val="43"/>
              </w:numPr>
              <w:tabs>
                <w:tab w:val="clear" w:pos="405"/>
              </w:tabs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2. 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территорий;</w:t>
            </w:r>
          </w:p>
          <w:p w:rsidR="005E0739" w:rsidRPr="005E0739" w:rsidRDefault="005E0739" w:rsidP="005E0739">
            <w:pPr>
              <w:pStyle w:val="af3"/>
              <w:widowControl/>
              <w:numPr>
                <w:ilvl w:val="0"/>
                <w:numId w:val="43"/>
              </w:numPr>
              <w:tabs>
                <w:tab w:val="clear" w:pos="405"/>
              </w:tabs>
              <w:spacing w:before="0"/>
              <w:ind w:left="93" w:right="28"/>
              <w:rPr>
                <w:sz w:val="24"/>
                <w:szCs w:val="24"/>
                <w:lang w:eastAsia="ru-RU"/>
              </w:rPr>
            </w:pPr>
            <w:r w:rsidRPr="005E0739">
              <w:rPr>
                <w:sz w:val="24"/>
                <w:szCs w:val="24"/>
              </w:rPr>
              <w:t>3.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5E0739" w:rsidRPr="005E0739" w:rsidTr="005E0739">
        <w:trPr>
          <w:gridBefore w:val="1"/>
          <w:gridAfter w:val="2"/>
          <w:wBefore w:w="108" w:type="dxa"/>
          <w:wAfter w:w="945" w:type="dxa"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5E0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5E0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0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2023-2027 годы</w:t>
            </w:r>
          </w:p>
        </w:tc>
      </w:tr>
      <w:tr w:rsidR="005E0739" w:rsidRPr="005E0739" w:rsidTr="005E0739">
        <w:trPr>
          <w:gridBefore w:val="1"/>
          <w:gridAfter w:val="2"/>
          <w:wBefore w:w="108" w:type="dxa"/>
          <w:wAfter w:w="945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5E0739" w:rsidRPr="005E0739" w:rsidTr="005E0739">
        <w:trPr>
          <w:gridBefore w:val="1"/>
          <w:wBefore w:w="10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5E0739" w:rsidRDefault="005E0739" w:rsidP="00645F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5E0739" w:rsidRDefault="005E0739" w:rsidP="00645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5E0739" w:rsidRPr="005E0739" w:rsidTr="005E0739">
        <w:trPr>
          <w:gridBefore w:val="1"/>
          <w:wBefore w:w="10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5E0739" w:rsidRDefault="005E0739" w:rsidP="00645F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1959,96654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376,38798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395,89464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395,89464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395,89464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395,89464</w:t>
            </w:r>
          </w:p>
        </w:tc>
      </w:tr>
      <w:tr w:rsidR="005E0739" w:rsidRPr="005E0739" w:rsidTr="005E0739">
        <w:trPr>
          <w:gridBefore w:val="1"/>
          <w:wBefore w:w="10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5E0739" w:rsidRDefault="005E0739" w:rsidP="00645F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32339,43996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6210,40180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6532,25954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6532,25954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6532,25954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6532,25954</w:t>
            </w:r>
          </w:p>
        </w:tc>
      </w:tr>
      <w:tr w:rsidR="005E0739" w:rsidRPr="005E0739" w:rsidTr="005E0739">
        <w:trPr>
          <w:gridBefore w:val="1"/>
          <w:wBefore w:w="108" w:type="dxa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739" w:rsidRPr="005E0739" w:rsidRDefault="005E0739" w:rsidP="00645F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326,66904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62,73120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65,98446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65,98446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65,98446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65,98446</w:t>
            </w:r>
          </w:p>
        </w:tc>
      </w:tr>
      <w:tr w:rsidR="005E0739" w:rsidRPr="005E0739" w:rsidTr="005E0739">
        <w:trPr>
          <w:gridBefore w:val="1"/>
          <w:wBefore w:w="108" w:type="dxa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34626,07554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6649,52098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6994,13864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6994,13864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6994,13864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6994,13864</w:t>
            </w:r>
          </w:p>
        </w:tc>
      </w:tr>
      <w:tr w:rsidR="005E0739" w:rsidRPr="005E0739" w:rsidTr="005E0739">
        <w:trPr>
          <w:gridBefore w:val="1"/>
          <w:gridAfter w:val="2"/>
          <w:wBefore w:w="108" w:type="dxa"/>
          <w:wAfter w:w="94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Ожидаемые конечные результатов реализации муниципальной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5E07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5E07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состояние.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  <w:tr w:rsidR="005E0739" w:rsidRPr="005E0739" w:rsidTr="005E0739">
        <w:trPr>
          <w:gridBefore w:val="1"/>
          <w:gridAfter w:val="2"/>
          <w:wBefore w:w="108" w:type="dxa"/>
          <w:wAfter w:w="945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E073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E0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39" w:rsidRPr="005E0739" w:rsidRDefault="005E0739" w:rsidP="00645F6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>Отдел по развитию предпринимательства и инвестиционной политики Администрации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«Суоярвский район»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  <w:trHeight w:val="144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82" w:type="dxa"/>
            <w:gridSpan w:val="6"/>
            <w:vAlign w:val="center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86763" w:rsidRPr="005E0739">
              <w:rPr>
                <w:rFonts w:ascii="Times New Roman" w:hAnsi="Times New Roman"/>
                <w:sz w:val="24"/>
                <w:szCs w:val="24"/>
                <w:highlight w:val="yellow"/>
              </w:rPr>
              <w:t>63 71</w:t>
            </w:r>
            <w:r w:rsidR="00B76249" w:rsidRPr="005E0739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086763" w:rsidRPr="005E0739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B76249" w:rsidRPr="005E0739">
              <w:rPr>
                <w:rFonts w:ascii="Times New Roman" w:hAnsi="Times New Roman"/>
                <w:sz w:val="24"/>
                <w:szCs w:val="24"/>
                <w:highlight w:val="yellow"/>
              </w:rPr>
              <w:t>98749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2 582,90213  тыс. рублей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503,80213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2 076,4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>2,7 тыс. рублей за счет безвозмездных  поступлений в бюджет муниципального образования;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42 239,34456 тыс. рублей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5 442,770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30 000,0 тыс. рублей за счет средств Федерального бюджета,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2 179,634 тыс. рублей за счет средств из бюджета Республики Карелия;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5 391,73196 тыс. руб.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436,93082  тыс. рублей за счет средств муниципального образования (в том числе 370,14482 на обустройство общественных территорий);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3 973,100 тыс. рублей за счет средств из бюджета Республики Карелия (в том числе 2 860,00 тыс. рублей – обустройство общественных территорий);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 xml:space="preserve">2021 год: ВСЕГО: </w:t>
            </w:r>
            <w:r w:rsidRPr="005E07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4 844,44380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 xml:space="preserve">2022 год: ВСЕГО: </w:t>
            </w:r>
            <w:r w:rsidR="00086763" w:rsidRPr="005E07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5 084,03666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>2023 год: ВСЕГО: 3 570,52838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739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0  тыс. рублей.</w:t>
            </w:r>
          </w:p>
        </w:tc>
      </w:tr>
      <w:tr w:rsidR="00CF4F66" w:rsidRPr="005E0739" w:rsidTr="005E0739">
        <w:tblPrEx>
          <w:tblLook w:val="01E0"/>
        </w:tblPrEx>
        <w:trPr>
          <w:gridAfter w:val="2"/>
          <w:wAfter w:w="945" w:type="dxa"/>
        </w:trPr>
        <w:tc>
          <w:tcPr>
            <w:tcW w:w="2040" w:type="dxa"/>
            <w:gridSpan w:val="3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2" w:type="dxa"/>
            <w:gridSpan w:val="6"/>
          </w:tcPr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5E07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5E07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CF4F66" w:rsidRPr="005E0739" w:rsidRDefault="00CF4F66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2E3054" w:rsidRPr="00CF4F66" w:rsidRDefault="002E3054" w:rsidP="00CF4F6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A67A53" w:rsidRPr="0053627C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627C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53627C">
        <w:rPr>
          <w:rFonts w:ascii="Times New Roman" w:hAnsi="Times New Roman"/>
          <w:b/>
          <w:sz w:val="24"/>
          <w:szCs w:val="24"/>
        </w:rPr>
        <w:t>.</w:t>
      </w:r>
    </w:p>
    <w:p w:rsidR="00982A68" w:rsidRPr="0053627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</w:t>
      </w:r>
      <w:r w:rsidRPr="0053627C">
        <w:rPr>
          <w:rFonts w:ascii="Times New Roman" w:hAnsi="Times New Roman"/>
          <w:sz w:val="24"/>
          <w:szCs w:val="24"/>
        </w:rPr>
        <w:lastRenderedPageBreak/>
        <w:t>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 xml:space="preserve">Современный </w:t>
      </w:r>
      <w:r w:rsidR="002A4B98" w:rsidRPr="0053627C">
        <w:rPr>
          <w:rFonts w:ascii="Times New Roman" w:hAnsi="Times New Roman"/>
          <w:sz w:val="24"/>
          <w:szCs w:val="24"/>
        </w:rPr>
        <w:t>городской</w:t>
      </w:r>
      <w:r w:rsidRPr="0053627C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</w:t>
      </w:r>
      <w:r w:rsidRPr="007F4D4C">
        <w:rPr>
          <w:rFonts w:ascii="Times New Roman" w:hAnsi="Times New Roman"/>
          <w:sz w:val="24"/>
          <w:szCs w:val="24"/>
        </w:rPr>
        <w:t xml:space="preserve">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7F4D4C">
        <w:rPr>
          <w:rFonts w:ascii="Times New Roman" w:hAnsi="Times New Roman"/>
          <w:sz w:val="24"/>
          <w:szCs w:val="24"/>
        </w:rPr>
        <w:t>ливых людей, растет востребова</w:t>
      </w:r>
      <w:r w:rsidR="002A4B98" w:rsidRPr="007F4D4C">
        <w:rPr>
          <w:rFonts w:ascii="Times New Roman" w:hAnsi="Times New Roman"/>
          <w:sz w:val="24"/>
          <w:szCs w:val="24"/>
        </w:rPr>
        <w:t>н</w:t>
      </w:r>
      <w:r w:rsidR="00023230" w:rsidRPr="007F4D4C">
        <w:rPr>
          <w:rFonts w:ascii="Times New Roman" w:hAnsi="Times New Roman"/>
          <w:sz w:val="24"/>
          <w:szCs w:val="24"/>
        </w:rPr>
        <w:t>н</w:t>
      </w:r>
      <w:r w:rsidRPr="007F4D4C">
        <w:rPr>
          <w:rFonts w:ascii="Times New Roman" w:hAnsi="Times New Roman"/>
          <w:sz w:val="24"/>
          <w:szCs w:val="24"/>
        </w:rPr>
        <w:t>ост</w:t>
      </w:r>
      <w:r w:rsidR="002A4B98" w:rsidRPr="007F4D4C">
        <w:rPr>
          <w:rFonts w:ascii="Times New Roman" w:hAnsi="Times New Roman"/>
          <w:sz w:val="24"/>
          <w:szCs w:val="24"/>
        </w:rPr>
        <w:t>ь</w:t>
      </w:r>
      <w:r w:rsidRPr="007F4D4C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</w:t>
      </w:r>
      <w:r w:rsidR="002A4B98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создаются новые рабочие места.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Сегодня </w:t>
      </w:r>
      <w:r w:rsidR="002A4B98" w:rsidRPr="007F4D4C">
        <w:rPr>
          <w:rFonts w:ascii="Times New Roman" w:hAnsi="Times New Roman"/>
          <w:sz w:val="24"/>
          <w:szCs w:val="24"/>
        </w:rPr>
        <w:t>городскому</w:t>
      </w:r>
      <w:r w:rsidRPr="007F4D4C">
        <w:rPr>
          <w:rFonts w:ascii="Times New Roman" w:hAnsi="Times New Roman"/>
          <w:sz w:val="24"/>
          <w:szCs w:val="24"/>
        </w:rPr>
        <w:t xml:space="preserve"> жителю важно, как обеспечено освещение улиц, обустроены тротуары и общественные пространства, его</w:t>
      </w:r>
      <w:r w:rsidRPr="00982A68">
        <w:rPr>
          <w:rFonts w:ascii="Times New Roman" w:hAnsi="Times New Roman"/>
          <w:sz w:val="24"/>
          <w:szCs w:val="24"/>
        </w:rPr>
        <w:t xml:space="preserve">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 этой связи, важно сформировать и поддержать на государственном и муниципальном уровне не только тренд о создании комфортной городской среды в </w:t>
      </w:r>
      <w:r w:rsidR="002A4B98" w:rsidRPr="007F4D4C">
        <w:rPr>
          <w:rFonts w:ascii="Times New Roman" w:hAnsi="Times New Roman"/>
          <w:sz w:val="24"/>
          <w:szCs w:val="24"/>
        </w:rPr>
        <w:t>городских</w:t>
      </w:r>
      <w:r w:rsidRPr="007F4D4C">
        <w:rPr>
          <w:rFonts w:ascii="Times New Roman" w:hAnsi="Times New Roman"/>
          <w:sz w:val="24"/>
          <w:szCs w:val="24"/>
        </w:rPr>
        <w:t xml:space="preserve"> населенных пунктах, но и обозначить ее ключевые параметры.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2A4B98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A56186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2E3054" w:rsidRPr="004F3731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2E3054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gramStart"/>
      <w:r w:rsidRPr="00EE6A0F">
        <w:rPr>
          <w:rFonts w:ascii="Times New Roman" w:hAnsi="Times New Roman"/>
          <w:sz w:val="24"/>
          <w:szCs w:val="24"/>
        </w:rPr>
        <w:t>пр</w:t>
      </w:r>
      <w:proofErr w:type="gramEnd"/>
      <w:r w:rsidRPr="00EE6A0F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 xml:space="preserve">иципальных программ формирования современной городской среды в рамках реализации </w:t>
      </w:r>
      <w:r w:rsidR="00A56186">
        <w:rPr>
          <w:rFonts w:ascii="Times New Roman" w:hAnsi="Times New Roman"/>
          <w:sz w:val="24"/>
          <w:szCs w:val="24"/>
        </w:rPr>
        <w:t>федерального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</w:t>
      </w:r>
      <w:r w:rsidR="00A56186">
        <w:rPr>
          <w:rFonts w:ascii="Times New Roman" w:hAnsi="Times New Roman"/>
          <w:sz w:val="24"/>
          <w:szCs w:val="24"/>
        </w:rPr>
        <w:t>ние комфортной городской среды"</w:t>
      </w:r>
      <w:r w:rsidRPr="000A07D3">
        <w:rPr>
          <w:rFonts w:ascii="Times New Roman" w:hAnsi="Times New Roman"/>
          <w:sz w:val="24"/>
          <w:szCs w:val="24"/>
        </w:rPr>
        <w:t>;</w:t>
      </w:r>
    </w:p>
    <w:p w:rsidR="00645614" w:rsidRPr="0082575F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56186">
        <w:rPr>
          <w:rFonts w:ascii="Times New Roman" w:hAnsi="Times New Roman"/>
          <w:sz w:val="24"/>
          <w:szCs w:val="24"/>
          <w:highlight w:val="yellow"/>
        </w:rPr>
        <w:t xml:space="preserve">Правилами благоустройства </w:t>
      </w:r>
      <w:r w:rsidR="007D52A4" w:rsidRPr="00A56186">
        <w:rPr>
          <w:rFonts w:ascii="Times New Roman" w:hAnsi="Times New Roman"/>
          <w:sz w:val="24"/>
          <w:szCs w:val="24"/>
          <w:highlight w:val="yellow"/>
        </w:rPr>
        <w:t>и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 xml:space="preserve"> содержания т</w:t>
      </w:r>
      <w:r w:rsidR="007D52A4" w:rsidRPr="00A56186">
        <w:rPr>
          <w:rFonts w:ascii="Times New Roman" w:hAnsi="Times New Roman"/>
          <w:sz w:val="24"/>
          <w:szCs w:val="24"/>
          <w:highlight w:val="yellow"/>
        </w:rPr>
        <w:t>ерр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>итории Суоярвского городского поселения</w:t>
      </w:r>
      <w:r w:rsidRPr="00A56186">
        <w:rPr>
          <w:rFonts w:ascii="Times New Roman" w:hAnsi="Times New Roman"/>
          <w:sz w:val="24"/>
          <w:szCs w:val="24"/>
          <w:highlight w:val="yellow"/>
        </w:rPr>
        <w:t xml:space="preserve">, утвержденные Решением Совета 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 xml:space="preserve">Суоярвского городского поселения № 97 </w:t>
      </w:r>
      <w:r w:rsidRPr="00A56186">
        <w:rPr>
          <w:rFonts w:ascii="Times New Roman" w:hAnsi="Times New Roman"/>
          <w:sz w:val="24"/>
          <w:szCs w:val="24"/>
          <w:highlight w:val="yellow"/>
        </w:rPr>
        <w:t>от «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>28</w:t>
      </w:r>
      <w:r w:rsidRPr="00A56186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>ноября</w:t>
      </w:r>
      <w:r w:rsidRPr="00A56186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>8</w:t>
      </w:r>
      <w:r w:rsidRPr="00A56186">
        <w:rPr>
          <w:rFonts w:ascii="Times New Roman" w:hAnsi="Times New Roman"/>
          <w:sz w:val="24"/>
          <w:szCs w:val="24"/>
          <w:highlight w:val="yellow"/>
        </w:rPr>
        <w:t xml:space="preserve"> г</w:t>
      </w:r>
      <w:r w:rsidR="0082575F" w:rsidRPr="00A56186">
        <w:rPr>
          <w:rFonts w:ascii="Times New Roman" w:hAnsi="Times New Roman"/>
          <w:sz w:val="24"/>
          <w:szCs w:val="24"/>
          <w:highlight w:val="yellow"/>
        </w:rPr>
        <w:t>ода</w:t>
      </w:r>
      <w:r w:rsidRPr="00A56186">
        <w:rPr>
          <w:rFonts w:ascii="Times New Roman" w:hAnsi="Times New Roman"/>
          <w:sz w:val="24"/>
          <w:szCs w:val="24"/>
          <w:highlight w:val="yellow"/>
        </w:rPr>
        <w:t>.</w:t>
      </w:r>
    </w:p>
    <w:p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lastRenderedPageBreak/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</w:t>
      </w:r>
      <w:r w:rsidR="00712388" w:rsidRPr="007F4D4C">
        <w:rPr>
          <w:rFonts w:ascii="Times New Roman" w:hAnsi="Times New Roman"/>
          <w:sz w:val="24"/>
          <w:szCs w:val="24"/>
        </w:rPr>
        <w:t>ого</w:t>
      </w:r>
      <w:r w:rsidRPr="007F4D4C">
        <w:rPr>
          <w:rFonts w:ascii="Times New Roman" w:hAnsi="Times New Roman"/>
          <w:sz w:val="24"/>
          <w:szCs w:val="24"/>
        </w:rPr>
        <w:t xml:space="preserve"> образовани</w:t>
      </w:r>
      <w:r w:rsidR="00712388" w:rsidRPr="007F4D4C">
        <w:rPr>
          <w:rFonts w:ascii="Times New Roman" w:hAnsi="Times New Roman"/>
          <w:sz w:val="24"/>
          <w:szCs w:val="24"/>
        </w:rPr>
        <w:t>я</w:t>
      </w:r>
      <w:r w:rsidRPr="007F4D4C">
        <w:rPr>
          <w:rFonts w:ascii="Times New Roman" w:hAnsi="Times New Roman"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9C6873">
        <w:rPr>
          <w:rFonts w:ascii="Times New Roman" w:hAnsi="Times New Roman"/>
          <w:sz w:val="24"/>
          <w:szCs w:val="24"/>
        </w:rPr>
        <w:t>федеральным</w:t>
      </w:r>
      <w:r w:rsidRPr="007F4D4C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712388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A56186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</w:t>
      </w:r>
      <w:r w:rsidR="00712388" w:rsidRPr="007F4D4C">
        <w:rPr>
          <w:rFonts w:ascii="Times New Roman" w:hAnsi="Times New Roman"/>
          <w:sz w:val="24"/>
          <w:szCs w:val="24"/>
        </w:rPr>
        <w:t>а</w:t>
      </w:r>
      <w:r w:rsidRPr="007F4D4C">
        <w:rPr>
          <w:rFonts w:ascii="Times New Roman" w:hAnsi="Times New Roman"/>
          <w:sz w:val="24"/>
          <w:szCs w:val="24"/>
        </w:rPr>
        <w:t xml:space="preserve">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Принимаемые в последнее время меры по частичному</w:t>
      </w:r>
      <w:r w:rsidRPr="00982A68">
        <w:rPr>
          <w:rFonts w:ascii="Times New Roman" w:hAnsi="Times New Roman"/>
          <w:sz w:val="24"/>
          <w:szCs w:val="24"/>
        </w:rPr>
        <w:t xml:space="preserve">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</w:t>
      </w:r>
      <w:r w:rsidRPr="007F4D4C">
        <w:rPr>
          <w:rFonts w:ascii="Times New Roman" w:hAnsi="Times New Roman"/>
          <w:sz w:val="24"/>
          <w:szCs w:val="24"/>
        </w:rPr>
        <w:t xml:space="preserve">отдыха населения </w:t>
      </w:r>
      <w:r w:rsidR="00712388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6C0DD1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</w:t>
      </w:r>
      <w:r w:rsidRPr="00982A68">
        <w:rPr>
          <w:rFonts w:ascii="Times New Roman" w:hAnsi="Times New Roman"/>
          <w:sz w:val="24"/>
          <w:szCs w:val="24"/>
        </w:rPr>
        <w:t xml:space="preserve">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</w:t>
      </w:r>
      <w:r w:rsidRPr="00982A68">
        <w:rPr>
          <w:rFonts w:ascii="Times New Roman" w:hAnsi="Times New Roman"/>
          <w:sz w:val="24"/>
          <w:szCs w:val="24"/>
        </w:rPr>
        <w:lastRenderedPageBreak/>
        <w:t>посещаемых мест общественного пользования для инвалидов и других маломобильных групп населения.</w:t>
      </w:r>
      <w:proofErr w:type="gramEnd"/>
    </w:p>
    <w:p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85571D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</w:t>
      </w:r>
      <w:r w:rsidRPr="006C0DD1">
        <w:rPr>
          <w:rFonts w:ascii="Times New Roman" w:hAnsi="Times New Roman"/>
          <w:sz w:val="24"/>
          <w:szCs w:val="24"/>
          <w:highlight w:val="yellow"/>
        </w:rPr>
        <w:t xml:space="preserve">Решением Совета </w:t>
      </w:r>
      <w:r w:rsidR="0085571D" w:rsidRPr="006C0DD1">
        <w:rPr>
          <w:rFonts w:ascii="Times New Roman" w:hAnsi="Times New Roman"/>
          <w:sz w:val="24"/>
          <w:szCs w:val="24"/>
          <w:highlight w:val="yellow"/>
        </w:rPr>
        <w:t>Суоярвского городского поселения</w:t>
      </w:r>
      <w:r w:rsidRPr="006C0DD1">
        <w:rPr>
          <w:rFonts w:ascii="Times New Roman" w:hAnsi="Times New Roman"/>
          <w:sz w:val="24"/>
          <w:szCs w:val="24"/>
          <w:highlight w:val="yellow"/>
        </w:rPr>
        <w:t xml:space="preserve"> от </w:t>
      </w:r>
      <w:r w:rsidR="0085571D" w:rsidRPr="006C0DD1">
        <w:rPr>
          <w:rFonts w:ascii="Times New Roman" w:hAnsi="Times New Roman"/>
          <w:sz w:val="24"/>
          <w:szCs w:val="24"/>
          <w:highlight w:val="yellow"/>
        </w:rPr>
        <w:t>28 ноября 2018</w:t>
      </w:r>
      <w:r w:rsidRPr="006C0DD1">
        <w:rPr>
          <w:rFonts w:ascii="Times New Roman" w:hAnsi="Times New Roman"/>
          <w:sz w:val="24"/>
          <w:szCs w:val="24"/>
          <w:highlight w:val="yellow"/>
        </w:rPr>
        <w:t xml:space="preserve"> г</w:t>
      </w:r>
      <w:r w:rsidR="0085571D" w:rsidRPr="006C0DD1">
        <w:rPr>
          <w:rFonts w:ascii="Times New Roman" w:hAnsi="Times New Roman"/>
          <w:sz w:val="24"/>
          <w:szCs w:val="24"/>
          <w:highlight w:val="yellow"/>
        </w:rPr>
        <w:t>ода</w:t>
      </w:r>
      <w:r w:rsidRPr="006C0DD1">
        <w:rPr>
          <w:rFonts w:ascii="Times New Roman" w:hAnsi="Times New Roman"/>
          <w:sz w:val="24"/>
          <w:szCs w:val="24"/>
          <w:highlight w:val="yellow"/>
        </w:rPr>
        <w:t xml:space="preserve"> № </w:t>
      </w:r>
      <w:r w:rsidR="0085571D" w:rsidRPr="006C0DD1">
        <w:rPr>
          <w:rFonts w:ascii="Times New Roman" w:hAnsi="Times New Roman"/>
          <w:sz w:val="24"/>
          <w:szCs w:val="24"/>
          <w:highlight w:val="yellow"/>
        </w:rPr>
        <w:t>97</w:t>
      </w:r>
      <w:r w:rsidRPr="006C0DD1">
        <w:rPr>
          <w:rFonts w:ascii="Times New Roman" w:hAnsi="Times New Roman"/>
          <w:sz w:val="24"/>
          <w:szCs w:val="24"/>
          <w:highlight w:val="yellow"/>
        </w:rPr>
        <w:t xml:space="preserve"> «Правила благоустройства</w:t>
      </w:r>
      <w:r w:rsidR="0085571D" w:rsidRPr="006C0DD1">
        <w:rPr>
          <w:rFonts w:ascii="Times New Roman" w:hAnsi="Times New Roman"/>
          <w:sz w:val="24"/>
          <w:szCs w:val="24"/>
          <w:highlight w:val="yellow"/>
        </w:rPr>
        <w:t xml:space="preserve"> и содержания территории Суоярвского городского поселения</w:t>
      </w:r>
      <w:r w:rsidRPr="006C0DD1">
        <w:rPr>
          <w:rFonts w:ascii="Times New Roman" w:hAnsi="Times New Roman"/>
          <w:sz w:val="24"/>
          <w:szCs w:val="24"/>
          <w:highlight w:val="yellow"/>
        </w:rPr>
        <w:t>» (далее - Правила благоустройства)</w:t>
      </w:r>
      <w:r w:rsidRPr="007F4D4C">
        <w:rPr>
          <w:rFonts w:ascii="Times New Roman" w:hAnsi="Times New Roman"/>
          <w:sz w:val="24"/>
          <w:szCs w:val="24"/>
        </w:rPr>
        <w:t>, в соответствии с которыми определены</w:t>
      </w:r>
      <w:r w:rsidR="0085571D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выполнения работ), правила содержания зданий, объектов внешнего благоустройства, правила озеленения.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6C0DD1" w:rsidRPr="006C0DD1">
        <w:rPr>
          <w:rFonts w:ascii="Times New Roman" w:hAnsi="Times New Roman"/>
          <w:sz w:val="24"/>
          <w:szCs w:val="24"/>
          <w:highlight w:val="yellow"/>
        </w:rPr>
        <w:t>Суоярвского района</w:t>
      </w:r>
      <w:r w:rsidRPr="007F4D4C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</w:t>
      </w:r>
      <w:r w:rsidRPr="00E01069">
        <w:rPr>
          <w:rFonts w:ascii="Times New Roman" w:hAnsi="Times New Roman"/>
          <w:sz w:val="24"/>
          <w:szCs w:val="24"/>
        </w:rPr>
        <w:t xml:space="preserve">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53627C" w:rsidRDefault="00E01069" w:rsidP="00645614">
      <w:pPr>
        <w:pStyle w:val="21"/>
        <w:shd w:val="clear" w:color="auto" w:fill="auto"/>
        <w:spacing w:before="0" w:after="0" w:line="293" w:lineRule="exact"/>
        <w:ind w:left="-993" w:right="-62" w:firstLine="709"/>
        <w:rPr>
          <w:sz w:val="24"/>
          <w:szCs w:val="24"/>
        </w:rPr>
      </w:pPr>
      <w:r w:rsidRPr="0075245E">
        <w:rPr>
          <w:sz w:val="24"/>
          <w:szCs w:val="24"/>
        </w:rPr>
        <w:t xml:space="preserve">На территории </w:t>
      </w:r>
      <w:r w:rsidR="00944C7C" w:rsidRPr="0075245E">
        <w:rPr>
          <w:sz w:val="24"/>
          <w:szCs w:val="24"/>
        </w:rPr>
        <w:t xml:space="preserve">Суоярвского </w:t>
      </w:r>
      <w:r w:rsidR="006C0DD1">
        <w:rPr>
          <w:sz w:val="24"/>
          <w:szCs w:val="24"/>
        </w:rPr>
        <w:t>муниципального округа</w:t>
      </w:r>
      <w:r w:rsidRPr="0075245E">
        <w:rPr>
          <w:sz w:val="24"/>
          <w:szCs w:val="24"/>
        </w:rPr>
        <w:t xml:space="preserve"> расположено порядка </w:t>
      </w:r>
      <w:r w:rsidR="00335F42" w:rsidRPr="0075245E">
        <w:rPr>
          <w:sz w:val="24"/>
          <w:szCs w:val="24"/>
          <w:highlight w:val="yellow"/>
        </w:rPr>
        <w:t>1</w:t>
      </w:r>
      <w:r w:rsidR="0075245E" w:rsidRPr="0075245E">
        <w:rPr>
          <w:sz w:val="24"/>
          <w:szCs w:val="24"/>
          <w:highlight w:val="yellow"/>
        </w:rPr>
        <w:t>3</w:t>
      </w:r>
      <w:r w:rsidRPr="0075245E">
        <w:rPr>
          <w:sz w:val="24"/>
          <w:szCs w:val="24"/>
          <w:highlight w:val="yellow"/>
        </w:rPr>
        <w:t xml:space="preserve"> общественных</w:t>
      </w:r>
      <w:r w:rsidRPr="0075245E">
        <w:rPr>
          <w:sz w:val="24"/>
          <w:szCs w:val="24"/>
        </w:rPr>
        <w:t xml:space="preserve"> территорий, общей площадью </w:t>
      </w:r>
      <w:r w:rsidR="0075245E" w:rsidRPr="0075245E">
        <w:rPr>
          <w:sz w:val="24"/>
          <w:szCs w:val="24"/>
          <w:highlight w:val="yellow"/>
        </w:rPr>
        <w:t>68,832</w:t>
      </w:r>
      <w:r w:rsidRPr="0075245E">
        <w:rPr>
          <w:sz w:val="24"/>
          <w:szCs w:val="24"/>
          <w:highlight w:val="yellow"/>
        </w:rPr>
        <w:t xml:space="preserve"> тыс. кв. м.</w:t>
      </w:r>
      <w:r w:rsidR="005A4627" w:rsidRPr="0075245E">
        <w:rPr>
          <w:sz w:val="24"/>
          <w:szCs w:val="24"/>
          <w:highlight w:val="yellow"/>
        </w:rPr>
        <w:t>,</w:t>
      </w:r>
      <w:r w:rsidR="005A4627" w:rsidRPr="0075245E">
        <w:rPr>
          <w:sz w:val="24"/>
          <w:szCs w:val="24"/>
        </w:rPr>
        <w:t xml:space="preserve"> в том числе общественная территория «Парк «Сувилахти»</w:t>
      </w:r>
      <w:r w:rsidR="00AA5C83" w:rsidRPr="0075245E">
        <w:rPr>
          <w:sz w:val="24"/>
          <w:szCs w:val="24"/>
        </w:rPr>
        <w:t xml:space="preserve"> в рамках реализации проекта - победителя Всероссийского конкурса лучших проектов создания комфортной городской среды</w:t>
      </w:r>
      <w:r w:rsidR="007F4D4C" w:rsidRPr="0075245E">
        <w:rPr>
          <w:sz w:val="24"/>
          <w:szCs w:val="24"/>
        </w:rPr>
        <w:t xml:space="preserve">. </w:t>
      </w:r>
      <w:r w:rsidR="00645614" w:rsidRPr="0075245E">
        <w:rPr>
          <w:sz w:val="24"/>
          <w:szCs w:val="24"/>
        </w:rPr>
        <w:t>Выполнение данного мероприятия будет выполнено в соответствии с графиком (Приложение  1</w:t>
      </w:r>
      <w:r w:rsidR="003D0A64" w:rsidRPr="0075245E">
        <w:rPr>
          <w:sz w:val="24"/>
          <w:szCs w:val="24"/>
        </w:rPr>
        <w:t>5</w:t>
      </w:r>
      <w:r w:rsidR="00645614" w:rsidRPr="0075245E">
        <w:rPr>
          <w:sz w:val="24"/>
          <w:szCs w:val="24"/>
        </w:rPr>
        <w:t xml:space="preserve"> к муниципальной программе «Формирование современной городской среды на территории Суоярвского </w:t>
      </w:r>
      <w:r w:rsidR="006C0DD1">
        <w:rPr>
          <w:sz w:val="24"/>
          <w:szCs w:val="24"/>
        </w:rPr>
        <w:t>муниципального округа</w:t>
      </w:r>
      <w:r w:rsidR="00645614" w:rsidRPr="0075245E">
        <w:rPr>
          <w:sz w:val="24"/>
          <w:szCs w:val="24"/>
        </w:rPr>
        <w:t>»).</w:t>
      </w:r>
    </w:p>
    <w:p w:rsidR="007748C1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  <w:r w:rsidR="00645614">
        <w:rPr>
          <w:rFonts w:ascii="Times New Roman" w:hAnsi="Times New Roman"/>
          <w:sz w:val="24"/>
          <w:szCs w:val="24"/>
        </w:rPr>
        <w:t>.</w:t>
      </w:r>
    </w:p>
    <w:p w:rsidR="00645614" w:rsidRDefault="0064561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75E99" w:rsidRDefault="00D75E9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6C0DD1">
        <w:rPr>
          <w:bCs w:val="0"/>
          <w:sz w:val="24"/>
          <w:szCs w:val="24"/>
          <w:highlight w:val="yellow"/>
          <w:lang w:eastAsia="en-US"/>
        </w:rPr>
        <w:lastRenderedPageBreak/>
        <w:t xml:space="preserve">Оценка текущего состояния благоустройства дворовых и общественных территорий </w:t>
      </w:r>
      <w:r w:rsidR="00A80AAB" w:rsidRPr="006C0DD1">
        <w:rPr>
          <w:bCs w:val="0"/>
          <w:sz w:val="24"/>
          <w:szCs w:val="24"/>
          <w:highlight w:val="yellow"/>
          <w:lang w:eastAsia="en-US"/>
        </w:rPr>
        <w:t>муниципального образования</w:t>
      </w:r>
      <w:r w:rsidRPr="006C0DD1">
        <w:rPr>
          <w:bCs w:val="0"/>
          <w:sz w:val="24"/>
          <w:szCs w:val="24"/>
          <w:highlight w:val="yellow"/>
          <w:lang w:eastAsia="en-US"/>
        </w:rPr>
        <w:t xml:space="preserve"> в период с 2015 по 2017 годы</w:t>
      </w:r>
    </w:p>
    <w:p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815"/>
        <w:gridCol w:w="992"/>
        <w:gridCol w:w="992"/>
        <w:gridCol w:w="993"/>
        <w:gridCol w:w="992"/>
      </w:tblGrid>
      <w:tr w:rsidR="00724013" w:rsidRPr="00C53A27" w:rsidTr="006A07E4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Единица</w:t>
            </w:r>
          </w:p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Значение показателей</w:t>
            </w:r>
          </w:p>
        </w:tc>
      </w:tr>
      <w:tr w:rsidR="00394E95" w:rsidRPr="00C53A27" w:rsidTr="006A07E4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2017год</w:t>
            </w:r>
          </w:p>
        </w:tc>
      </w:tr>
      <w:tr w:rsidR="00394E95" w:rsidRPr="00C53A27" w:rsidTr="006A07E4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1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</w:p>
        </w:tc>
      </w:tr>
      <w:tr w:rsidR="00394E95" w:rsidRPr="00C53A27" w:rsidTr="006A07E4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6A07E4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0,3</w:t>
            </w:r>
          </w:p>
        </w:tc>
      </w:tr>
      <w:tr w:rsidR="00394E95" w:rsidRPr="00C53A27" w:rsidTr="006A07E4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и площадь общественных территорий</w:t>
            </w:r>
            <w:r w:rsidR="002F267B" w:rsidRPr="00C53A27">
              <w:rPr>
                <w:rStyle w:val="20"/>
                <w:color w:val="auto"/>
              </w:rPr>
              <w:t xml:space="preserve">, в том числе </w:t>
            </w:r>
            <w:r w:rsidR="002F267B" w:rsidRPr="00C53A27">
              <w:rPr>
                <w:rFonts w:ascii="Times New Roman" w:hAnsi="Times New Roman"/>
              </w:rPr>
              <w:t>общественная территория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Единиц/ тыс.кв</w:t>
            </w:r>
            <w:proofErr w:type="gramStart"/>
            <w:r w:rsidRPr="00C53A27">
              <w:rPr>
                <w:rStyle w:val="20"/>
                <w:color w:val="auto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EE7717" w:rsidRDefault="00C80BA2" w:rsidP="00B14412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EE7717">
              <w:rPr>
                <w:rFonts w:ascii="Times New Roman" w:hAnsi="Times New Roman"/>
                <w:highlight w:val="yellow"/>
              </w:rPr>
              <w:t>1</w:t>
            </w:r>
            <w:r w:rsidR="00B14412" w:rsidRPr="00EE7717">
              <w:rPr>
                <w:rFonts w:ascii="Times New Roman" w:hAnsi="Times New Roman"/>
                <w:highlight w:val="yellow"/>
              </w:rPr>
              <w:t>3</w:t>
            </w:r>
            <w:r w:rsidR="002F267B" w:rsidRPr="00EE7717">
              <w:rPr>
                <w:rFonts w:ascii="Times New Roman" w:hAnsi="Times New Roman"/>
                <w:highlight w:val="yellow"/>
              </w:rPr>
              <w:t>/</w:t>
            </w:r>
            <w:r w:rsidR="00B14412" w:rsidRPr="00EE7717">
              <w:rPr>
                <w:rFonts w:ascii="Times New Roman" w:hAnsi="Times New Roman"/>
                <w:highlight w:val="yellow"/>
              </w:rPr>
              <w:t>68,832</w:t>
            </w:r>
          </w:p>
        </w:tc>
      </w:tr>
      <w:tr w:rsidR="00394E95" w:rsidRPr="00C53A27" w:rsidTr="006A07E4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EE7717" w:rsidRDefault="00EE7717" w:rsidP="00EE771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EE7717">
              <w:rPr>
                <w:rFonts w:ascii="Times New Roman" w:hAnsi="Times New Roman"/>
                <w:highlight w:val="yellow"/>
              </w:rPr>
              <w:t>54</w:t>
            </w:r>
            <w:r w:rsidR="002F267B" w:rsidRPr="00EE7717">
              <w:rPr>
                <w:rFonts w:ascii="Times New Roman" w:hAnsi="Times New Roman"/>
                <w:highlight w:val="yellow"/>
              </w:rPr>
              <w:t>/</w:t>
            </w:r>
            <w:r w:rsidRPr="00EE7717">
              <w:rPr>
                <w:rFonts w:ascii="Times New Roman" w:hAnsi="Times New Roman"/>
                <w:highlight w:val="yellow"/>
              </w:rPr>
              <w:t>37,06</w:t>
            </w:r>
          </w:p>
        </w:tc>
      </w:tr>
      <w:tr w:rsidR="00394E95" w:rsidRPr="00C53A27" w:rsidTr="006A07E4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6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  <w:rPr>
                <w:rStyle w:val="20"/>
                <w:color w:val="auto"/>
              </w:rPr>
            </w:pPr>
            <w:r w:rsidRPr="00C53A27">
              <w:rPr>
                <w:rStyle w:val="20"/>
                <w:color w:val="auto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A94B4E" w:rsidRDefault="00A61ED9" w:rsidP="00724013">
            <w:pPr>
              <w:spacing w:line="220" w:lineRule="exact"/>
              <w:jc w:val="center"/>
              <w:rPr>
                <w:rFonts w:ascii="Times New Roman" w:hAnsi="Times New Roman"/>
                <w:highlight w:val="red"/>
              </w:rPr>
            </w:pPr>
            <w:r w:rsidRPr="00A94B4E">
              <w:rPr>
                <w:rFonts w:ascii="Times New Roman" w:hAnsi="Times New Roman"/>
                <w:highlight w:val="cyan"/>
              </w:rPr>
              <w:t>80</w:t>
            </w:r>
          </w:p>
        </w:tc>
      </w:tr>
      <w:tr w:rsidR="00394E95" w:rsidRPr="00A94B4E" w:rsidTr="006A07E4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7.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A94B4E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  <w:highlight w:val="red"/>
              </w:rPr>
            </w:pPr>
            <w:r w:rsidRPr="00A94B4E">
              <w:rPr>
                <w:rFonts w:ascii="Times New Roman" w:hAnsi="Times New Roman"/>
                <w:highlight w:val="cyan"/>
              </w:rPr>
              <w:t>4</w:t>
            </w:r>
          </w:p>
        </w:tc>
      </w:tr>
      <w:tr w:rsidR="00394E95" w:rsidRPr="00C53A27" w:rsidTr="006A07E4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8.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</w:p>
        </w:tc>
      </w:tr>
      <w:tr w:rsidR="00394E95" w:rsidRPr="00C53A27" w:rsidTr="006A07E4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8C75CE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</w:tr>
    </w:tbl>
    <w:p w:rsidR="00724013" w:rsidRPr="00C53A27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3A27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3A27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3A27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3A27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645614" w:rsidRPr="00C53A27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C53A27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75E99" w:rsidRPr="00EE6A0F">
        <w:rPr>
          <w:rFonts w:ascii="Times New Roman" w:hAnsi="Times New Roman"/>
          <w:sz w:val="24"/>
          <w:szCs w:val="24"/>
        </w:rPr>
        <w:t>паспортом</w:t>
      </w:r>
      <w:r w:rsidR="00D75E99"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="00D75E99"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 w:rsidR="00D75E99"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="00D75E99" w:rsidRPr="00EE6A0F">
        <w:rPr>
          <w:rFonts w:ascii="Times New Roman" w:hAnsi="Times New Roman"/>
          <w:sz w:val="24"/>
          <w:szCs w:val="24"/>
        </w:rPr>
        <w:t>(про</w:t>
      </w:r>
      <w:r w:rsidR="00D75E99">
        <w:rPr>
          <w:rFonts w:ascii="Times New Roman" w:hAnsi="Times New Roman"/>
          <w:sz w:val="24"/>
          <w:szCs w:val="24"/>
        </w:rPr>
        <w:t>токол 21</w:t>
      </w:r>
      <w:r w:rsidR="00D75E99" w:rsidRPr="004F3731">
        <w:rPr>
          <w:rFonts w:ascii="Times New Roman" w:hAnsi="Times New Roman"/>
          <w:sz w:val="24"/>
          <w:szCs w:val="24"/>
        </w:rPr>
        <w:t xml:space="preserve"> </w:t>
      </w:r>
      <w:r w:rsidR="00D75E99">
        <w:rPr>
          <w:rFonts w:ascii="Times New Roman" w:hAnsi="Times New Roman"/>
          <w:sz w:val="24"/>
          <w:szCs w:val="24"/>
        </w:rPr>
        <w:t>декабря</w:t>
      </w:r>
      <w:r w:rsidR="00D75E99" w:rsidRPr="004F3731">
        <w:rPr>
          <w:rFonts w:ascii="Times New Roman" w:hAnsi="Times New Roman"/>
          <w:sz w:val="24"/>
          <w:szCs w:val="24"/>
        </w:rPr>
        <w:t xml:space="preserve"> 201</w:t>
      </w:r>
      <w:r w:rsidR="00D75E99">
        <w:rPr>
          <w:rFonts w:ascii="Times New Roman" w:hAnsi="Times New Roman"/>
          <w:sz w:val="24"/>
          <w:szCs w:val="24"/>
        </w:rPr>
        <w:t>8</w:t>
      </w:r>
      <w:r w:rsidR="00D75E99" w:rsidRPr="004F3731">
        <w:rPr>
          <w:rFonts w:ascii="Times New Roman" w:hAnsi="Times New Roman"/>
          <w:sz w:val="24"/>
          <w:szCs w:val="24"/>
        </w:rPr>
        <w:t xml:space="preserve"> г.</w:t>
      </w:r>
      <w:r w:rsidR="00D75E99">
        <w:rPr>
          <w:rFonts w:ascii="Times New Roman" w:hAnsi="Times New Roman"/>
          <w:sz w:val="24"/>
          <w:szCs w:val="24"/>
        </w:rPr>
        <w:t xml:space="preserve"> №3).</w:t>
      </w:r>
    </w:p>
    <w:p w:rsidR="00832CD2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3A27">
        <w:rPr>
          <w:rFonts w:ascii="Times New Roman" w:hAnsi="Times New Roman"/>
          <w:sz w:val="24"/>
          <w:szCs w:val="24"/>
        </w:rPr>
        <w:t xml:space="preserve"> </w:t>
      </w:r>
      <w:r w:rsidRPr="00C53A27">
        <w:rPr>
          <w:rFonts w:ascii="Times New Roman" w:hAnsi="Times New Roman"/>
          <w:sz w:val="24"/>
          <w:szCs w:val="24"/>
        </w:rPr>
        <w:t xml:space="preserve">169 «Об </w:t>
      </w:r>
      <w:r w:rsidRPr="00C53A27">
        <w:rPr>
          <w:rFonts w:ascii="Times New Roman" w:hAnsi="Times New Roman"/>
          <w:sz w:val="24"/>
          <w:szCs w:val="24"/>
        </w:rPr>
        <w:lastRenderedPageBreak/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3A27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645614" w:rsidRPr="00C53A27" w:rsidRDefault="0064561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645614" w:rsidRPr="00C53A27" w:rsidRDefault="005760A0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3A27">
        <w:rPr>
          <w:rFonts w:ascii="Times New Roman" w:hAnsi="Times New Roman"/>
          <w:sz w:val="24"/>
          <w:szCs w:val="24"/>
        </w:rPr>
        <w:t>: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</w:t>
      </w:r>
      <w:r w:rsidRPr="005760A0">
        <w:rPr>
          <w:rFonts w:ascii="Times New Roman" w:hAnsi="Times New Roman"/>
          <w:sz w:val="24"/>
          <w:szCs w:val="24"/>
        </w:rPr>
        <w:t xml:space="preserve"> в ходе выполнения мероприятий по реализации </w:t>
      </w:r>
      <w:r w:rsidR="00DF19C9"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</w:t>
      </w:r>
      <w:proofErr w:type="gramEnd"/>
      <w:r w:rsidRPr="0057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7F4D4C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DE46AE" w:rsidRPr="007F4D4C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от </w:t>
      </w:r>
      <w:r w:rsidR="00DE46AE" w:rsidRPr="007F4D4C">
        <w:rPr>
          <w:rFonts w:ascii="Times New Roman" w:hAnsi="Times New Roman"/>
          <w:sz w:val="24"/>
          <w:szCs w:val="24"/>
        </w:rPr>
        <w:t>28.11.2017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года № </w:t>
      </w:r>
      <w:r w:rsidR="00DE46AE" w:rsidRPr="007F4D4C">
        <w:rPr>
          <w:rFonts w:ascii="Times New Roman" w:hAnsi="Times New Roman"/>
          <w:sz w:val="24"/>
          <w:szCs w:val="24"/>
        </w:rPr>
        <w:t>565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23768C" w:rsidRPr="007F4D4C">
        <w:rPr>
          <w:rFonts w:ascii="Times New Roman" w:hAnsi="Times New Roman"/>
          <w:sz w:val="24"/>
          <w:szCs w:val="24"/>
        </w:rPr>
        <w:t>.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Реализация мероприятий по благоустройству дворовых</w:t>
      </w:r>
      <w:r w:rsidRPr="005760A0">
        <w:rPr>
          <w:rFonts w:ascii="Times New Roman" w:hAnsi="Times New Roman"/>
          <w:sz w:val="24"/>
          <w:szCs w:val="24"/>
        </w:rPr>
        <w:t xml:space="preserve">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DE46AE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как следствие</w:t>
      </w:r>
      <w:r w:rsidRPr="005760A0">
        <w:rPr>
          <w:rFonts w:ascii="Times New Roman" w:hAnsi="Times New Roman"/>
          <w:sz w:val="24"/>
          <w:szCs w:val="24"/>
        </w:rPr>
        <w:t>, улучшение условий проживания населения на территории поселения.</w:t>
      </w:r>
    </w:p>
    <w:p w:rsidR="00960204" w:rsidRPr="005760A0" w:rsidRDefault="0096020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5348E" w:rsidRDefault="00D5348E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</w:t>
      </w:r>
      <w:r w:rsidRPr="001B58B0">
        <w:rPr>
          <w:rFonts w:ascii="Times New Roman" w:hAnsi="Times New Roman"/>
          <w:sz w:val="24"/>
          <w:szCs w:val="24"/>
          <w:highlight w:val="yellow"/>
        </w:rPr>
        <w:t xml:space="preserve">Администрацией </w:t>
      </w:r>
      <w:r w:rsidR="00960204" w:rsidRPr="001B58B0">
        <w:rPr>
          <w:rFonts w:ascii="Times New Roman" w:hAnsi="Times New Roman"/>
          <w:sz w:val="24"/>
          <w:szCs w:val="24"/>
          <w:highlight w:val="yellow"/>
        </w:rPr>
        <w:t xml:space="preserve">муниципального образования «Суоярвский </w:t>
      </w:r>
      <w:r w:rsidR="001B58B0" w:rsidRPr="001B58B0">
        <w:rPr>
          <w:rFonts w:ascii="Times New Roman" w:hAnsi="Times New Roman"/>
          <w:sz w:val="24"/>
          <w:szCs w:val="24"/>
          <w:highlight w:val="yellow"/>
        </w:rPr>
        <w:t>округ</w:t>
      </w:r>
      <w:r w:rsidR="00960204" w:rsidRPr="007F4D4C">
        <w:rPr>
          <w:rFonts w:ascii="Times New Roman" w:hAnsi="Times New Roman"/>
          <w:sz w:val="24"/>
          <w:szCs w:val="24"/>
        </w:rPr>
        <w:t>»</w:t>
      </w:r>
      <w:r w:rsidRPr="007F4D4C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960204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в </w:t>
      </w:r>
      <w:r w:rsidRPr="001B58B0">
        <w:rPr>
          <w:rFonts w:ascii="Times New Roman" w:hAnsi="Times New Roman"/>
          <w:sz w:val="24"/>
          <w:szCs w:val="24"/>
          <w:highlight w:val="yellow"/>
        </w:rPr>
        <w:t>20</w:t>
      </w:r>
      <w:r w:rsidR="002E0FBF" w:rsidRPr="001B58B0">
        <w:rPr>
          <w:rFonts w:ascii="Times New Roman" w:hAnsi="Times New Roman"/>
          <w:sz w:val="24"/>
          <w:szCs w:val="24"/>
          <w:highlight w:val="yellow"/>
        </w:rPr>
        <w:t>20</w:t>
      </w:r>
      <w:r w:rsidR="009533EB" w:rsidRPr="001B58B0">
        <w:rPr>
          <w:rFonts w:ascii="Times New Roman" w:hAnsi="Times New Roman"/>
          <w:sz w:val="24"/>
          <w:szCs w:val="24"/>
          <w:highlight w:val="yellow"/>
        </w:rPr>
        <w:t xml:space="preserve"> – 2024</w:t>
      </w:r>
      <w:r w:rsidR="009533EB">
        <w:rPr>
          <w:rFonts w:ascii="Times New Roman" w:hAnsi="Times New Roman"/>
          <w:sz w:val="24"/>
          <w:szCs w:val="24"/>
        </w:rPr>
        <w:t xml:space="preserve"> годах</w:t>
      </w:r>
      <w:r w:rsidRPr="007F4D4C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1B58B0">
        <w:rPr>
          <w:rFonts w:ascii="Times New Roman" w:hAnsi="Times New Roman"/>
          <w:sz w:val="24"/>
          <w:szCs w:val="24"/>
        </w:rPr>
        <w:t>Суоярвского 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60204" w:rsidRPr="001B58B0">
          <w:rPr>
            <w:rStyle w:val="a9"/>
            <w:rFonts w:ascii="Times New Roman" w:hAnsi="Times New Roman"/>
            <w:color w:val="auto"/>
            <w:sz w:val="24"/>
            <w:szCs w:val="24"/>
            <w:highlight w:val="yellow"/>
          </w:rPr>
          <w:t>http://suojarvi-gp.ucoz.ru/</w:t>
        </w:r>
      </w:hyperlink>
      <w:r w:rsidRPr="007F4D4C">
        <w:rPr>
          <w:rFonts w:ascii="Times New Roman" w:hAnsi="Times New Roman"/>
          <w:sz w:val="24"/>
          <w:szCs w:val="24"/>
        </w:rPr>
        <w:t xml:space="preserve"> в </w:t>
      </w:r>
      <w:r w:rsidR="001B58B0">
        <w:rPr>
          <w:rFonts w:ascii="Times New Roman" w:hAnsi="Times New Roman"/>
          <w:sz w:val="24"/>
          <w:szCs w:val="24"/>
        </w:rPr>
        <w:t>закладке «Программа К</w:t>
      </w:r>
      <w:r w:rsidR="00960204" w:rsidRPr="007F4D4C">
        <w:rPr>
          <w:rFonts w:ascii="Times New Roman" w:hAnsi="Times New Roman"/>
          <w:sz w:val="24"/>
          <w:szCs w:val="24"/>
        </w:rPr>
        <w:t>омфортная городская среда»</w:t>
      </w:r>
      <w:r w:rsidR="00AC2FC2" w:rsidRPr="007F4D4C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7F4D4C">
        <w:rPr>
          <w:rFonts w:ascii="Times New Roman" w:hAnsi="Times New Roman"/>
          <w:sz w:val="24"/>
          <w:szCs w:val="24"/>
        </w:rPr>
        <w:tab/>
      </w:r>
      <w:r w:rsidR="009F2D55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="00AC2FC2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</w:t>
      </w:r>
      <w:r w:rsidRPr="00D5348E">
        <w:rPr>
          <w:rFonts w:ascii="Times New Roman" w:hAnsi="Times New Roman"/>
          <w:sz w:val="24"/>
          <w:szCs w:val="24"/>
        </w:rPr>
        <w:t xml:space="preserve">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>Проведение общественных обсуждений по проектам благоустройства общественных территорий.</w:t>
      </w:r>
    </w:p>
    <w:p w:rsidR="00D5348E" w:rsidRPr="007F4D4C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7F4D4C">
        <w:rPr>
          <w:rFonts w:ascii="Times New Roman" w:hAnsi="Times New Roman"/>
          <w:sz w:val="24"/>
          <w:szCs w:val="24"/>
        </w:rPr>
        <w:t>о</w:t>
      </w:r>
      <w:r w:rsidRPr="007F4D4C">
        <w:rPr>
          <w:rFonts w:ascii="Times New Roman" w:hAnsi="Times New Roman"/>
          <w:sz w:val="24"/>
          <w:szCs w:val="24"/>
        </w:rPr>
        <w:t>бщественных обсуждений</w:t>
      </w:r>
      <w:r w:rsidRPr="007F4D4C">
        <w:rPr>
          <w:rFonts w:ascii="Times New Roman" w:hAnsi="Times New Roman"/>
          <w:sz w:val="24"/>
          <w:szCs w:val="24"/>
        </w:rPr>
        <w:tab/>
        <w:t xml:space="preserve">на сайте </w:t>
      </w:r>
      <w:r w:rsidR="001B58B0">
        <w:rPr>
          <w:rFonts w:ascii="Times New Roman" w:hAnsi="Times New Roman"/>
          <w:sz w:val="24"/>
          <w:szCs w:val="24"/>
        </w:rPr>
        <w:t>Суоярвского муниципального округа.</w:t>
      </w:r>
    </w:p>
    <w:p w:rsidR="009533EB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 w:rsidRPr="007F4D4C">
        <w:rPr>
          <w:rFonts w:ascii="Times New Roman" w:hAnsi="Times New Roman"/>
          <w:sz w:val="24"/>
          <w:szCs w:val="24"/>
        </w:rPr>
        <w:t>ройства территории на</w:t>
      </w:r>
      <w:r w:rsidR="00123D29" w:rsidRPr="007F4D4C">
        <w:rPr>
          <w:rFonts w:ascii="Times New Roman" w:hAnsi="Times New Roman"/>
          <w:sz w:val="24"/>
          <w:szCs w:val="24"/>
        </w:rPr>
        <w:tab/>
        <w:t>заседании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Общественной</w:t>
      </w:r>
      <w:r w:rsidR="00123D29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1B58B0">
        <w:rPr>
          <w:rFonts w:ascii="Times New Roman" w:hAnsi="Times New Roman"/>
          <w:sz w:val="24"/>
          <w:szCs w:val="24"/>
        </w:rPr>
        <w:t>Суоярвского муниципального округа.</w:t>
      </w:r>
    </w:p>
    <w:p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D5348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D5348E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7F4D4C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</w:t>
      </w:r>
      <w:r w:rsidRPr="007F4D4C">
        <w:rPr>
          <w:rFonts w:ascii="Times New Roman" w:hAnsi="Times New Roman"/>
          <w:sz w:val="24"/>
          <w:szCs w:val="24"/>
        </w:rPr>
        <w:t xml:space="preserve">жителей </w:t>
      </w:r>
      <w:r w:rsidR="0032700F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C45B96" w:rsidRPr="007F4D4C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32700F" w:rsidRPr="007F4D4C" w:rsidRDefault="0032700F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Pr="007F4D4C" w:rsidRDefault="00AF0F43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</w:t>
      </w:r>
      <w:r w:rsidRPr="007F4D4C">
        <w:rPr>
          <w:rFonts w:ascii="Times New Roman" w:hAnsi="Times New Roman"/>
          <w:sz w:val="24"/>
          <w:szCs w:val="24"/>
        </w:rPr>
        <w:t>подготовлена проектно-сметная документации</w:t>
      </w:r>
      <w:r w:rsidRPr="009B69B3">
        <w:rPr>
          <w:rFonts w:ascii="Times New Roman" w:hAnsi="Times New Roman"/>
          <w:sz w:val="24"/>
          <w:szCs w:val="24"/>
        </w:rPr>
        <w:t xml:space="preserve"> на выполнение ремонта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будут созданы комфортные условия для отдыха и досуга жителей;</w:t>
      </w:r>
    </w:p>
    <w:p w:rsidR="00FD4A63" w:rsidRPr="009B69B3" w:rsidRDefault="00AF0F43" w:rsidP="00790BE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число граждан, обеспеченных комфортными условиями проживания в МКД.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</w:t>
      </w:r>
      <w:r w:rsidRPr="001B58B0">
        <w:rPr>
          <w:rFonts w:ascii="Times New Roman" w:hAnsi="Times New Roman"/>
          <w:sz w:val="24"/>
          <w:szCs w:val="24"/>
          <w:highlight w:val="yellow"/>
        </w:rPr>
        <w:t>2018 - 2024 годы</w:t>
      </w:r>
      <w:r w:rsidRPr="009B69B3">
        <w:rPr>
          <w:rFonts w:ascii="Times New Roman" w:hAnsi="Times New Roman"/>
          <w:sz w:val="24"/>
          <w:szCs w:val="24"/>
        </w:rPr>
        <w:t xml:space="preserve">. Этапы реализации выделяются по годам. Сведения о показателях (индикаторах) муниципальной программы, применяемых для оценки </w:t>
      </w:r>
      <w:r w:rsidRPr="007F4D4C">
        <w:rPr>
          <w:rFonts w:ascii="Times New Roman" w:hAnsi="Times New Roman"/>
          <w:sz w:val="24"/>
          <w:szCs w:val="24"/>
        </w:rPr>
        <w:t>достижения цели и решения задач муниципальной программы приведены в Приложении № 1.</w:t>
      </w:r>
    </w:p>
    <w:p w:rsidR="00287A4D" w:rsidRPr="007F4D4C" w:rsidRDefault="00AF0F43" w:rsidP="002E0FBF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7F4D4C">
        <w:rPr>
          <w:rFonts w:ascii="Times New Roman" w:hAnsi="Times New Roman"/>
          <w:sz w:val="24"/>
          <w:szCs w:val="24"/>
        </w:rPr>
        <w:t>Приложении №</w:t>
      </w:r>
      <w:r w:rsidR="002E0FBF">
        <w:rPr>
          <w:rFonts w:ascii="Times New Roman" w:hAnsi="Times New Roman"/>
          <w:sz w:val="24"/>
          <w:szCs w:val="24"/>
        </w:rPr>
        <w:t xml:space="preserve"> 2</w:t>
      </w:r>
      <w:r w:rsidRPr="007F4D4C">
        <w:rPr>
          <w:rFonts w:ascii="Times New Roman" w:hAnsi="Times New Roman"/>
          <w:sz w:val="24"/>
          <w:szCs w:val="24"/>
        </w:rPr>
        <w:t xml:space="preserve">. </w:t>
      </w:r>
    </w:p>
    <w:p w:rsidR="00287A4D" w:rsidRPr="001B58B0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1B58B0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1B58B0">
        <w:rPr>
          <w:rFonts w:ascii="Times New Roman" w:hAnsi="Times New Roman"/>
          <w:sz w:val="24"/>
          <w:szCs w:val="24"/>
        </w:rPr>
        <w:t xml:space="preserve">общественных и </w:t>
      </w:r>
      <w:r w:rsidRPr="001B58B0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1B58B0">
        <w:rPr>
          <w:rFonts w:ascii="Times New Roman" w:hAnsi="Times New Roman"/>
          <w:sz w:val="24"/>
          <w:szCs w:val="24"/>
        </w:rPr>
        <w:t>благоустроенных в 2018</w:t>
      </w:r>
      <w:r w:rsidR="002E0FBF" w:rsidRPr="001B58B0">
        <w:rPr>
          <w:rFonts w:ascii="Times New Roman" w:hAnsi="Times New Roman"/>
          <w:sz w:val="24"/>
          <w:szCs w:val="24"/>
        </w:rPr>
        <w:t xml:space="preserve"> - 20</w:t>
      </w:r>
      <w:r w:rsidR="001B58B0" w:rsidRPr="001B58B0">
        <w:rPr>
          <w:rFonts w:ascii="Times New Roman" w:hAnsi="Times New Roman"/>
          <w:sz w:val="24"/>
          <w:szCs w:val="24"/>
        </w:rPr>
        <w:t>22</w:t>
      </w:r>
      <w:r w:rsidR="00287A4D" w:rsidRPr="001B58B0">
        <w:rPr>
          <w:rFonts w:ascii="Times New Roman" w:hAnsi="Times New Roman"/>
          <w:sz w:val="24"/>
          <w:szCs w:val="24"/>
        </w:rPr>
        <w:t xml:space="preserve"> год</w:t>
      </w:r>
      <w:r w:rsidR="002E0FBF" w:rsidRPr="001B58B0">
        <w:rPr>
          <w:rFonts w:ascii="Times New Roman" w:hAnsi="Times New Roman"/>
          <w:sz w:val="24"/>
          <w:szCs w:val="24"/>
        </w:rPr>
        <w:t>ах</w:t>
      </w:r>
      <w:r w:rsidR="00287A4D" w:rsidRPr="001B58B0">
        <w:rPr>
          <w:rFonts w:ascii="Times New Roman" w:hAnsi="Times New Roman"/>
          <w:sz w:val="24"/>
          <w:szCs w:val="24"/>
        </w:rPr>
        <w:t xml:space="preserve"> в Приложении № 3.</w:t>
      </w:r>
    </w:p>
    <w:p w:rsidR="009533EB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1B58B0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1B58B0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 w:rsidR="002E0FBF" w:rsidRPr="001B58B0">
        <w:rPr>
          <w:rFonts w:ascii="Times New Roman" w:hAnsi="Times New Roman"/>
          <w:sz w:val="24"/>
          <w:szCs w:val="24"/>
        </w:rPr>
        <w:t>202</w:t>
      </w:r>
      <w:r w:rsidR="001B58B0" w:rsidRPr="001B58B0">
        <w:rPr>
          <w:rFonts w:ascii="Times New Roman" w:hAnsi="Times New Roman"/>
          <w:sz w:val="24"/>
          <w:szCs w:val="24"/>
        </w:rPr>
        <w:t>3</w:t>
      </w:r>
      <w:r w:rsidRPr="001B58B0">
        <w:rPr>
          <w:rFonts w:ascii="Times New Roman" w:hAnsi="Times New Roman"/>
          <w:sz w:val="24"/>
          <w:szCs w:val="24"/>
        </w:rPr>
        <w:t xml:space="preserve"> </w:t>
      </w:r>
      <w:r w:rsidR="00AF0F43" w:rsidRPr="001B58B0">
        <w:rPr>
          <w:rFonts w:ascii="Times New Roman" w:hAnsi="Times New Roman"/>
          <w:sz w:val="24"/>
          <w:szCs w:val="24"/>
        </w:rPr>
        <w:t xml:space="preserve">г. в </w:t>
      </w:r>
      <w:r w:rsidRPr="001B58B0">
        <w:rPr>
          <w:rFonts w:ascii="Times New Roman" w:hAnsi="Times New Roman"/>
          <w:sz w:val="24"/>
          <w:szCs w:val="24"/>
        </w:rPr>
        <w:t>Приложении № 3.1</w:t>
      </w:r>
      <w:r w:rsidR="00AF0F43" w:rsidRPr="001B58B0">
        <w:rPr>
          <w:rFonts w:ascii="Times New Roman" w:hAnsi="Times New Roman"/>
          <w:sz w:val="24"/>
          <w:szCs w:val="24"/>
        </w:rPr>
        <w:t>.</w:t>
      </w:r>
      <w:r w:rsidR="00AF0F43" w:rsidRPr="007F4D4C">
        <w:rPr>
          <w:rFonts w:ascii="Times New Roman" w:hAnsi="Times New Roman"/>
          <w:sz w:val="24"/>
          <w:szCs w:val="24"/>
        </w:rPr>
        <w:t xml:space="preserve">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C75CE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7F4D4C">
        <w:rPr>
          <w:rFonts w:ascii="Times New Roman" w:hAnsi="Times New Roman"/>
          <w:sz w:val="24"/>
          <w:szCs w:val="24"/>
        </w:rPr>
        <w:t xml:space="preserve">и дворовых </w:t>
      </w:r>
      <w:r w:rsidRPr="007F4D4C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состояния) приведен в Приложении №</w:t>
      </w:r>
      <w:r w:rsidR="00287A4D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4.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7F4D4C">
        <w:rPr>
          <w:rFonts w:ascii="Times New Roman" w:hAnsi="Times New Roman"/>
          <w:sz w:val="24"/>
          <w:szCs w:val="24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5.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B0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Администрация </w:t>
      </w:r>
      <w:r w:rsidR="00F5055A" w:rsidRPr="001B58B0">
        <w:rPr>
          <w:rFonts w:ascii="Times New Roman" w:hAnsi="Times New Roman"/>
          <w:sz w:val="24"/>
          <w:szCs w:val="24"/>
          <w:highlight w:val="yellow"/>
        </w:rPr>
        <w:t>муниципального образования «Суоярвский район»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</w:t>
      </w:r>
      <w:r w:rsidRPr="009B69B3">
        <w:rPr>
          <w:rFonts w:ascii="Times New Roman" w:hAnsi="Times New Roman"/>
          <w:sz w:val="24"/>
          <w:szCs w:val="24"/>
        </w:rPr>
        <w:t xml:space="preserve">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B0">
        <w:rPr>
          <w:rFonts w:ascii="Times New Roman" w:hAnsi="Times New Roman"/>
          <w:sz w:val="24"/>
          <w:szCs w:val="24"/>
          <w:highlight w:val="yellow"/>
        </w:rPr>
        <w:t xml:space="preserve">Администрация </w:t>
      </w:r>
      <w:r w:rsidR="00F5055A" w:rsidRPr="001B58B0">
        <w:rPr>
          <w:rFonts w:ascii="Times New Roman" w:hAnsi="Times New Roman"/>
          <w:sz w:val="24"/>
          <w:szCs w:val="24"/>
          <w:highlight w:val="yellow"/>
        </w:rPr>
        <w:t>муниципального образования «Суоярвский район»</w:t>
      </w:r>
      <w:r w:rsidR="00F5055A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62407B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которы</w:t>
      </w:r>
      <w:r w:rsidR="0062407B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софинансируются из бюджета субъекта Российской Федерации, приведены в Приложении № </w:t>
      </w:r>
      <w:r w:rsidR="00A957B3" w:rsidRPr="007F4D4C">
        <w:rPr>
          <w:rFonts w:ascii="Times New Roman" w:hAnsi="Times New Roman"/>
          <w:sz w:val="24"/>
          <w:szCs w:val="24"/>
        </w:rPr>
        <w:t>1</w:t>
      </w:r>
      <w:r w:rsidR="00790BEC">
        <w:rPr>
          <w:rFonts w:ascii="Times New Roman" w:hAnsi="Times New Roman"/>
          <w:sz w:val="24"/>
          <w:szCs w:val="24"/>
        </w:rPr>
        <w:t>4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6</w:t>
      </w:r>
      <w:r w:rsidRPr="007F4D4C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7</w:t>
      </w:r>
      <w:r w:rsidRPr="007F4D4C">
        <w:rPr>
          <w:rFonts w:ascii="Times New Roman" w:hAnsi="Times New Roman"/>
          <w:sz w:val="24"/>
          <w:szCs w:val="24"/>
        </w:rPr>
        <w:t>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="000E264B" w:rsidRPr="007F4D4C">
        <w:rPr>
          <w:rFonts w:ascii="Times New Roman" w:hAnsi="Times New Roman"/>
          <w:sz w:val="24"/>
          <w:szCs w:val="24"/>
        </w:rPr>
        <w:t>9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10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11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790BEC">
        <w:rPr>
          <w:rFonts w:ascii="Times New Roman" w:hAnsi="Times New Roman"/>
          <w:sz w:val="24"/>
          <w:szCs w:val="24"/>
        </w:rPr>
        <w:t>13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62407B" w:rsidRPr="009B69B3" w:rsidRDefault="0062407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lastRenderedPageBreak/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D19C7" w:rsidRPr="007F4D4C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7F4D4C">
        <w:rPr>
          <w:rFonts w:ascii="Times New Roman" w:hAnsi="Times New Roman"/>
          <w:sz w:val="24"/>
          <w:szCs w:val="24"/>
        </w:rPr>
        <w:t xml:space="preserve">представлено в Приложении № </w:t>
      </w:r>
      <w:r w:rsidR="00094CE1" w:rsidRPr="007F4D4C">
        <w:rPr>
          <w:rFonts w:ascii="Times New Roman" w:hAnsi="Times New Roman"/>
          <w:sz w:val="24"/>
          <w:szCs w:val="24"/>
        </w:rPr>
        <w:t>12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8E3395" w:rsidRPr="007F4D4C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7F4D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7F4D4C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F4D4C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7F4D4C">
        <w:rPr>
          <w:rFonts w:ascii="Times New Roman" w:hAnsi="Times New Roman"/>
          <w:b/>
          <w:sz w:val="24"/>
          <w:szCs w:val="24"/>
        </w:rPr>
        <w:t>У</w:t>
      </w:r>
      <w:r w:rsidR="00AD19C7" w:rsidRPr="007F4D4C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7F4D4C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7F4D4C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A80A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0AAB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</w:t>
      </w:r>
      <w:r w:rsidR="0062407B" w:rsidRPr="007F4D4C">
        <w:rPr>
          <w:rFonts w:ascii="Times New Roman" w:hAnsi="Times New Roman"/>
          <w:sz w:val="24"/>
          <w:szCs w:val="24"/>
        </w:rPr>
        <w:t xml:space="preserve">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 по благоустройству общественных территорий, и не позднее 1 мая года предоставления субсидии - для заключения </w:t>
      </w:r>
      <w:r w:rsidR="0062407B" w:rsidRPr="007F4D4C">
        <w:rPr>
          <w:rFonts w:ascii="Times New Roman" w:hAnsi="Times New Roman"/>
          <w:sz w:val="24"/>
          <w:szCs w:val="24"/>
        </w:rPr>
        <w:t>соглашений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</w:t>
      </w:r>
      <w:r w:rsidRPr="00251087">
        <w:rPr>
          <w:rFonts w:ascii="Times New Roman" w:hAnsi="Times New Roman"/>
          <w:sz w:val="24"/>
          <w:szCs w:val="24"/>
        </w:rPr>
        <w:t xml:space="preserve">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1087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</w:t>
      </w:r>
      <w:r w:rsidRPr="007F4D4C">
        <w:rPr>
          <w:rFonts w:ascii="Times New Roman" w:hAnsi="Times New Roman"/>
          <w:sz w:val="24"/>
          <w:szCs w:val="24"/>
        </w:rPr>
        <w:t xml:space="preserve">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8B1147" w:rsidRPr="007F4D4C">
        <w:rPr>
          <w:rFonts w:ascii="Times New Roman" w:hAnsi="Times New Roman"/>
          <w:sz w:val="24"/>
          <w:szCs w:val="24"/>
        </w:rPr>
        <w:t>Суоярвском городском поселении</w:t>
      </w:r>
      <w:r w:rsidRPr="007F4D4C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</w:t>
      </w:r>
      <w:r w:rsidRPr="00251087">
        <w:rPr>
          <w:rFonts w:ascii="Times New Roman" w:hAnsi="Times New Roman"/>
          <w:sz w:val="24"/>
          <w:szCs w:val="24"/>
        </w:rPr>
        <w:t xml:space="preserve"> по ремонту и модернизации инженерных сетей и иных объектов, расположенных на соответствующей территории.</w:t>
      </w:r>
    </w:p>
    <w:p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7F4D4C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 территории </w:t>
      </w:r>
      <w:r w:rsidR="008B1147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7F4D4C">
        <w:rPr>
          <w:rFonts w:ascii="Times New Roman" w:hAnsi="Times New Roman"/>
          <w:sz w:val="24"/>
          <w:szCs w:val="24"/>
        </w:rPr>
        <w:t xml:space="preserve">проводится </w:t>
      </w:r>
      <w:r w:rsidRPr="007F4D4C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7F4D4C">
        <w:rPr>
          <w:rFonts w:ascii="Times New Roman" w:hAnsi="Times New Roman"/>
          <w:sz w:val="24"/>
          <w:szCs w:val="24"/>
        </w:rPr>
        <w:t>24</w:t>
      </w:r>
      <w:r w:rsidRPr="007F4D4C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7F4D4C">
        <w:rPr>
          <w:rFonts w:ascii="Times New Roman" w:hAnsi="Times New Roman"/>
          <w:sz w:val="24"/>
          <w:szCs w:val="24"/>
        </w:rPr>
        <w:t>ом</w:t>
      </w:r>
      <w:r w:rsidRPr="007F4D4C">
        <w:rPr>
          <w:rFonts w:ascii="Times New Roman" w:hAnsi="Times New Roman"/>
          <w:sz w:val="24"/>
          <w:szCs w:val="24"/>
        </w:rPr>
        <w:t xml:space="preserve"> сайт</w:t>
      </w:r>
      <w:r w:rsidR="008E01E2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0E1DAB" w:rsidRPr="007F4D4C">
        <w:rPr>
          <w:rFonts w:ascii="Times New Roman" w:hAnsi="Times New Roman"/>
          <w:sz w:val="24"/>
          <w:szCs w:val="24"/>
        </w:rPr>
        <w:t xml:space="preserve">муниципального образования «Суоярвское городское поселение» </w:t>
      </w:r>
      <w:r w:rsidRPr="007F4D4C">
        <w:rPr>
          <w:rFonts w:ascii="Times New Roman" w:hAnsi="Times New Roman"/>
          <w:sz w:val="24"/>
          <w:szCs w:val="24"/>
        </w:rPr>
        <w:t>в</w:t>
      </w:r>
      <w:r w:rsidR="000E1DAB" w:rsidRPr="007F4D4C">
        <w:rPr>
          <w:rFonts w:ascii="Times New Roman" w:hAnsi="Times New Roman"/>
          <w:sz w:val="24"/>
          <w:szCs w:val="24"/>
        </w:rPr>
        <w:t xml:space="preserve"> сети Интернет</w:t>
      </w:r>
      <w:r w:rsidR="008C75CE" w:rsidRPr="007F4D4C">
        <w:rPr>
          <w:rFonts w:ascii="Times New Roman" w:hAnsi="Times New Roman"/>
          <w:sz w:val="24"/>
          <w:szCs w:val="24"/>
        </w:rPr>
        <w:t>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</w:t>
      </w:r>
      <w:r w:rsidR="00F36215" w:rsidRPr="007F4D4C">
        <w:rPr>
          <w:rFonts w:ascii="Times New Roman" w:hAnsi="Times New Roman"/>
          <w:sz w:val="24"/>
          <w:szCs w:val="24"/>
        </w:rPr>
        <w:t>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Актуализация Паспортов проводится</w:t>
      </w:r>
      <w:r w:rsidRPr="00A448F2">
        <w:rPr>
          <w:rFonts w:ascii="Times New Roman" w:hAnsi="Times New Roman"/>
          <w:sz w:val="24"/>
          <w:szCs w:val="24"/>
        </w:rPr>
        <w:t xml:space="preserve"> не реже одного раза в 5 лет со дня проведения первичной (предыдущей) инвентаризации в соответствии с настоящим Порядком.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F01DBE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81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Единица</w:t>
            </w: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Значение показателей</w:t>
            </w:r>
          </w:p>
        </w:tc>
      </w:tr>
      <w:tr w:rsidR="005B0627" w:rsidRPr="00F01DBE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  <w:highlight w:val="yellow"/>
              </w:rPr>
            </w:pPr>
          </w:p>
          <w:p w:rsidR="005B0627" w:rsidRPr="00F01DBE" w:rsidRDefault="005B0627" w:rsidP="005B0627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F01DBE">
              <w:rPr>
                <w:rStyle w:val="20"/>
                <w:b/>
                <w:color w:val="auto"/>
                <w:highlight w:val="yellow"/>
              </w:rPr>
              <w:t>2024</w:t>
            </w:r>
          </w:p>
        </w:tc>
      </w:tr>
      <w:tr w:rsidR="005B0627" w:rsidRPr="00F01DBE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1</w:t>
            </w:r>
            <w:r w:rsidRPr="00F01DBE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7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</w:t>
            </w:r>
          </w:p>
        </w:tc>
      </w:tr>
      <w:tr w:rsidR="008A11A5" w:rsidRPr="00F01DBE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F36215">
            <w:pPr>
              <w:spacing w:line="274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 xml:space="preserve">Доля благоустроенных дворовых территорий от </w:t>
            </w:r>
            <w:proofErr w:type="gramStart"/>
            <w:r w:rsidRPr="00F01DBE">
              <w:rPr>
                <w:rStyle w:val="20"/>
                <w:color w:val="auto"/>
                <w:highlight w:val="yellow"/>
              </w:rPr>
              <w:t>запланированного</w:t>
            </w:r>
            <w:proofErr w:type="gramEnd"/>
            <w:r w:rsidRPr="00F01DBE">
              <w:rPr>
                <w:rStyle w:val="20"/>
                <w:color w:val="auto"/>
                <w:highlight w:val="yellow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5B0627">
            <w:pPr>
              <w:spacing w:line="22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8A11A5">
            <w:pPr>
              <w:jc w:val="center"/>
              <w:rPr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8A11A5">
            <w:pPr>
              <w:jc w:val="center"/>
              <w:rPr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8A11A5">
            <w:pPr>
              <w:jc w:val="center"/>
              <w:rPr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F01DBE" w:rsidRDefault="008A11A5" w:rsidP="008A11A5">
            <w:pPr>
              <w:jc w:val="center"/>
              <w:rPr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</w:tr>
      <w:tr w:rsidR="005B0627" w:rsidRPr="00F01DBE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F01DBE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Количество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благоустроенных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общественных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территорий</w:t>
            </w:r>
          </w:p>
          <w:p w:rsidR="005B0627" w:rsidRPr="00F01DBE" w:rsidRDefault="0032700F" w:rsidP="00652FD4">
            <w:pPr>
              <w:spacing w:after="0" w:line="274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</w:t>
            </w:r>
            <w:r w:rsidR="00652FD4" w:rsidRPr="00F01DBE">
              <w:rPr>
                <w:rFonts w:ascii="Times New Roman" w:hAnsi="Times New Roman"/>
                <w:highlight w:val="yellow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5B0627" w:rsidRPr="00F01DBE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Доля благоустроенных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общественных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 xml:space="preserve">территорий от </w:t>
            </w:r>
            <w:r w:rsidR="00DE5A63" w:rsidRPr="00F01DBE">
              <w:rPr>
                <w:rStyle w:val="20"/>
                <w:color w:val="auto"/>
                <w:highlight w:val="yellow"/>
              </w:rPr>
              <w:t>запланированного к благоустройству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количества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общественных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территорий</w:t>
            </w:r>
          </w:p>
          <w:p w:rsidR="0057282F" w:rsidRPr="00F01DBE" w:rsidRDefault="0057282F" w:rsidP="0057282F">
            <w:pPr>
              <w:spacing w:after="0" w:line="274" w:lineRule="exact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  <w:r w:rsidR="00652FD4" w:rsidRPr="00F01DBE">
              <w:rPr>
                <w:rFonts w:ascii="Times New Roman" w:hAnsi="Times New Roman"/>
                <w:highlight w:val="yellow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F01DBE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B0627">
            <w:pPr>
              <w:spacing w:line="274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Объем финансового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участия граждан,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организаций в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выполнении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мероприятий по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благоустройству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дворовых территорий,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общественных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территорий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(при наличии такой</w:t>
            </w:r>
            <w:r w:rsidRPr="00F01DBE">
              <w:rPr>
                <w:highlight w:val="yellow"/>
              </w:rPr>
              <w:t xml:space="preserve"> </w:t>
            </w:r>
            <w:r w:rsidRPr="00F01DBE">
              <w:rPr>
                <w:rStyle w:val="20"/>
                <w:color w:val="auto"/>
                <w:highlight w:val="yellow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B0627" w:rsidP="0057282F">
            <w:pPr>
              <w:spacing w:after="0" w:line="22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тыс.</w:t>
            </w:r>
          </w:p>
          <w:p w:rsidR="005B0627" w:rsidRPr="00F01DBE" w:rsidRDefault="005B0627" w:rsidP="0057282F">
            <w:pPr>
              <w:spacing w:after="0" w:line="220" w:lineRule="exact"/>
              <w:jc w:val="center"/>
              <w:rPr>
                <w:highlight w:val="yellow"/>
              </w:rPr>
            </w:pPr>
            <w:r w:rsidRPr="00F01DBE">
              <w:rPr>
                <w:rStyle w:val="20"/>
                <w:color w:val="auto"/>
                <w:highlight w:val="yellow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5</w:t>
            </w:r>
            <w:r w:rsidR="009621C8" w:rsidRPr="00F01DBE">
              <w:rPr>
                <w:rFonts w:ascii="Times New Roman" w:hAnsi="Times New Roman"/>
                <w:highlight w:val="yellow"/>
              </w:rPr>
              <w:t> </w:t>
            </w:r>
            <w:r w:rsidRPr="00F01DBE">
              <w:rPr>
                <w:rFonts w:ascii="Times New Roman" w:hAnsi="Times New Roman"/>
                <w:highlight w:val="yellow"/>
              </w:rPr>
              <w:t>6</w:t>
            </w:r>
            <w:r w:rsidR="0057282F" w:rsidRPr="00F01DBE">
              <w:rPr>
                <w:rFonts w:ascii="Times New Roman" w:hAnsi="Times New Roman"/>
                <w:highlight w:val="yellow"/>
              </w:rPr>
              <w:t>35</w:t>
            </w:r>
            <w:r w:rsidR="009621C8" w:rsidRPr="00F01DBE">
              <w:rPr>
                <w:rFonts w:ascii="Times New Roman" w:hAnsi="Times New Roman"/>
                <w:highlight w:val="yellow"/>
              </w:rPr>
              <w:t>,0</w:t>
            </w:r>
            <w:r w:rsidRPr="00F01DBE">
              <w:rPr>
                <w:rFonts w:ascii="Times New Roman" w:hAnsi="Times New Roman"/>
                <w:highlight w:val="yellow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0</w:t>
            </w:r>
            <w:r w:rsidR="00840870" w:rsidRPr="00F01DB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0</w:t>
            </w:r>
            <w:r w:rsidR="00840870" w:rsidRPr="00F01DB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0</w:t>
            </w:r>
            <w:r w:rsidR="00840870" w:rsidRPr="00F01DB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F01DBE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F01DBE">
              <w:rPr>
                <w:rFonts w:ascii="Times New Roman" w:hAnsi="Times New Roman"/>
                <w:highlight w:val="yellow"/>
              </w:rPr>
              <w:t>0</w:t>
            </w:r>
            <w:r w:rsidR="00840870" w:rsidRPr="00F01DB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01DBE">
              <w:rPr>
                <w:rFonts w:ascii="Times New Roman" w:hAnsi="Times New Roman"/>
                <w:highlight w:val="yellow"/>
              </w:rPr>
              <w:t>0</w:t>
            </w:r>
            <w:r w:rsidR="00840870" w:rsidRPr="00F01DBE">
              <w:rPr>
                <w:rFonts w:ascii="Times New Roman" w:hAnsi="Times New Roman"/>
                <w:highlight w:val="yellow"/>
              </w:rPr>
              <w:t>,0</w:t>
            </w:r>
          </w:p>
        </w:tc>
      </w:tr>
    </w:tbl>
    <w:p w:rsidR="00AE0314" w:rsidRPr="00650D4D" w:rsidRDefault="00652FD4" w:rsidP="00652FD4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 xml:space="preserve">Приложение  </w:t>
      </w:r>
      <w:r w:rsidR="001A722E" w:rsidRPr="00FD4A63">
        <w:rPr>
          <w:rFonts w:ascii="Times New Roman" w:hAnsi="Times New Roman"/>
        </w:rPr>
        <w:t>2</w:t>
      </w:r>
      <w:r w:rsidRPr="00FD4A63">
        <w:rPr>
          <w:rFonts w:ascii="Times New Roman" w:hAnsi="Times New Roman"/>
        </w:rPr>
        <w:t xml:space="preserve"> </w:t>
      </w:r>
    </w:p>
    <w:p w:rsidR="007748C1" w:rsidRPr="00FD4A63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FD4A63">
        <w:rPr>
          <w:rFonts w:ascii="Times New Roman" w:hAnsi="Times New Roman"/>
        </w:rPr>
        <w:t>к муниципальной программе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Перечень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FD4A63">
        <w:rPr>
          <w:rFonts w:ascii="Times New Roman" w:hAnsi="Times New Roman"/>
          <w:b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:rsidRPr="00E47787" w:rsidTr="00075A0F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Собственники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RPr="00E47787" w:rsidTr="00075A0F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lastRenderedPageBreak/>
              <w:t>1.2. Основные мероприятия на дворовой территории многоквартирных домов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jc w:val="both"/>
            </w:pPr>
            <w:r w:rsidRPr="00E47787">
              <w:rPr>
                <w:rStyle w:val="22"/>
                <w:color w:val="auto"/>
              </w:rPr>
              <w:t>Минимальный перечень работ: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Ремонт дворовых проездов.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2.Обеспечение освещения дворовых территорий.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скамеек.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урн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jc w:val="center"/>
            </w:pPr>
            <w:r w:rsidRPr="00E47787">
              <w:rPr>
                <w:rStyle w:val="22"/>
                <w:color w:val="auto"/>
              </w:rPr>
              <w:t>Дополнительный перечень работ: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1.Обустройство тротуаров, пешеходных дорожек (в том числе тротуарной плиткой).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E47787">
              <w:rPr>
                <w:rStyle w:val="20"/>
                <w:color w:val="auto"/>
              </w:rPr>
              <w:t>Установка бордюрных камней.</w:t>
            </w:r>
          </w:p>
          <w:p w:rsidR="00075A0F" w:rsidRPr="00E47787" w:rsidRDefault="00075A0F" w:rsidP="00075A0F">
            <w:pPr>
              <w:widowControl w:val="0"/>
              <w:tabs>
                <w:tab w:val="left" w:pos="176"/>
              </w:tabs>
              <w:spacing w:after="0" w:line="240" w:lineRule="auto"/>
              <w:jc w:val="both"/>
            </w:pP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1C772B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2024</w:t>
            </w: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Pr="00E47787" w:rsidRDefault="00A06559" w:rsidP="00A06559">
            <w:pPr>
              <w:spacing w:line="220" w:lineRule="exact"/>
              <w:jc w:val="center"/>
            </w:pPr>
            <w:r>
              <w:rPr>
                <w:rStyle w:val="20"/>
              </w:rPr>
              <w:t>2020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075A0F" w:rsidRPr="00E47787" w:rsidTr="00E26792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4.Устройство гостевой стоянки (автомобильной парковки).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5.Оборудование детской (игровой)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6.Оборудование спортивной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8.Установка газонных ограждений, декоративных ограждений.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9.Обрезка деревьев и кустов.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10.Удаление аварийных деревьев.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11.Демонтаж хозяйственных построек (в том числе сараев) и строительство сараев.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lastRenderedPageBreak/>
              <w:t>12.Устройство хозяйственно-бытовых площадок для установки контейнеров-мусоросборников.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13.Отсыпка дворовой территории (выравнивание).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14.Устройство площадок для выгула животных.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15.Оборудование велопарковки.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1б</w:t>
            </w:r>
            <w:proofErr w:type="gramStart"/>
            <w:r w:rsidRPr="00E47787">
              <w:rPr>
                <w:rStyle w:val="20"/>
                <w:color w:val="auto"/>
              </w:rPr>
              <w:t>.У</w:t>
            </w:r>
            <w:proofErr w:type="gramEnd"/>
            <w:r w:rsidRPr="00E47787">
              <w:rPr>
                <w:rStyle w:val="20"/>
                <w:color w:val="auto"/>
              </w:rPr>
              <w:t>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lastRenderedPageBreak/>
              <w:t>Администрация МО «Суоярвский район»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FA49D0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</w:t>
            </w:r>
            <w:r w:rsidR="00FA49D0">
              <w:rPr>
                <w:rStyle w:val="20"/>
                <w:color w:val="auto"/>
              </w:rPr>
              <w:t>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RPr="00E47787" w:rsidTr="00075A0F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A8" w:rsidRPr="00E47787" w:rsidRDefault="001C772B" w:rsidP="00075A0F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2.1 Мероприятия:</w:t>
            </w:r>
          </w:p>
          <w:p w:rsidR="001C772B" w:rsidRPr="00E47787" w:rsidRDefault="001C772B" w:rsidP="00075A0F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100 % уровень информирования 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 w:rsidRPr="00E47787">
              <w:rPr>
                <w:rStyle w:val="20"/>
                <w:color w:val="auto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Повышение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E47787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3. Проведение ремонта и обустройства общественных территорий</w:t>
            </w:r>
          </w:p>
        </w:tc>
      </w:tr>
      <w:tr w:rsidR="00B24A4E" w:rsidTr="00650D4D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3.1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3.2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3.3.Мероприятие: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Реализация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2019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Выполнены работы по благоустройству в соответствии с поданной заявкой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652FD4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Показатель </w:t>
            </w:r>
            <w:r w:rsidR="00652FD4" w:rsidRPr="00E47787">
              <w:rPr>
                <w:rFonts w:ascii="Times New Roman" w:hAnsi="Times New Roman"/>
              </w:rPr>
              <w:t>3</w:t>
            </w:r>
          </w:p>
        </w:tc>
      </w:tr>
      <w:tr w:rsidR="002D15E1" w:rsidTr="00650D4D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5E1" w:rsidRPr="00E47787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B24A4E" w:rsidTr="00650D4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4.1.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100 </w:t>
            </w:r>
            <w:r w:rsidRPr="00E47787">
              <w:rPr>
                <w:rStyle w:val="23"/>
                <w:color w:val="auto"/>
              </w:rPr>
              <w:t>%</w:t>
            </w:r>
            <w:r w:rsidRPr="00E47787">
              <w:rPr>
                <w:rStyle w:val="20"/>
                <w:color w:val="auto"/>
              </w:rPr>
              <w:t xml:space="preserve"> уровень информирования о мероприятиях по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благоустройству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общественных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650D4D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4.2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Администрация МО «Суоярвский район»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lastRenderedPageBreak/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680845" w:rsidRPr="00650D4D" w:rsidRDefault="00680845" w:rsidP="00680845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680845" w:rsidRPr="00650D4D" w:rsidRDefault="00680845" w:rsidP="00680845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2022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680845" w:rsidRPr="00650D4D" w:rsidRDefault="00680845" w:rsidP="0068084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6485"/>
        <w:gridCol w:w="2835"/>
      </w:tblGrid>
      <w:tr w:rsidR="00680845" w:rsidRPr="00650D4D" w:rsidTr="00791B02">
        <w:trPr>
          <w:trHeight w:val="825"/>
        </w:trPr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0D4D">
              <w:rPr>
                <w:rFonts w:ascii="Times New Roman" w:hAnsi="Times New Roman"/>
                <w:b/>
                <w:spacing w:val="-1"/>
              </w:rPr>
              <w:t>п</w:t>
            </w:r>
            <w:proofErr w:type="gramEnd"/>
            <w:r w:rsidRPr="00650D4D">
              <w:rPr>
                <w:rFonts w:ascii="Times New Roman" w:hAnsi="Times New Roman"/>
                <w:b/>
                <w:spacing w:val="-1"/>
              </w:rPr>
              <w:t>/п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680845" w:rsidRPr="00650D4D" w:rsidRDefault="00680845" w:rsidP="00791B0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680845" w:rsidRPr="00650D4D" w:rsidRDefault="00680845" w:rsidP="00791B02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680845" w:rsidRPr="00650D4D" w:rsidTr="00791B02">
        <w:tc>
          <w:tcPr>
            <w:tcW w:w="10031" w:type="dxa"/>
            <w:gridSpan w:val="4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680845" w:rsidRPr="00650D4D" w:rsidTr="00791B02">
        <w:trPr>
          <w:trHeight w:val="569"/>
        </w:trPr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680845" w:rsidRPr="00650D4D" w:rsidTr="00791B02"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680845" w:rsidRPr="00650D4D" w:rsidTr="00791B02"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680845" w:rsidRPr="00650D4D" w:rsidTr="00791B02"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680845" w:rsidRPr="00650D4D" w:rsidTr="00791B02">
        <w:tc>
          <w:tcPr>
            <w:tcW w:w="10031" w:type="dxa"/>
            <w:gridSpan w:val="4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680845" w:rsidRPr="00650D4D" w:rsidTr="00791B02">
        <w:trPr>
          <w:trHeight w:val="1400"/>
        </w:trPr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6525" w:type="dxa"/>
            <w:gridSpan w:val="2"/>
            <w:vAlign w:val="center"/>
          </w:tcPr>
          <w:p w:rsidR="00680845" w:rsidRDefault="00680845" w:rsidP="00791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680845" w:rsidRPr="00650D4D" w:rsidRDefault="00680845" w:rsidP="00791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680845" w:rsidRPr="00650D4D" w:rsidTr="00791B02">
        <w:tc>
          <w:tcPr>
            <w:tcW w:w="0" w:type="auto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680845" w:rsidRPr="00971DE8" w:rsidTr="00791B02">
        <w:tc>
          <w:tcPr>
            <w:tcW w:w="10031" w:type="dxa"/>
            <w:gridSpan w:val="4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680845" w:rsidRPr="00971DE8" w:rsidTr="00791B02">
        <w:tc>
          <w:tcPr>
            <w:tcW w:w="671" w:type="dxa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Демонтаж хозяйственных построек, отсыпка территории, установка ограждения, детской площадки, скамеек, урн</w:t>
            </w:r>
          </w:p>
        </w:tc>
      </w:tr>
      <w:tr w:rsidR="00680845" w:rsidRPr="00971DE8" w:rsidTr="00791B02">
        <w:trPr>
          <w:trHeight w:val="1004"/>
        </w:trPr>
        <w:tc>
          <w:tcPr>
            <w:tcW w:w="671" w:type="dxa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680845" w:rsidRPr="00971DE8" w:rsidTr="00791B02">
        <w:tc>
          <w:tcPr>
            <w:tcW w:w="10031" w:type="dxa"/>
            <w:gridSpan w:val="4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680845" w:rsidRPr="00971DE8" w:rsidTr="00791B02">
        <w:trPr>
          <w:trHeight w:val="1901"/>
        </w:trPr>
        <w:tc>
          <w:tcPr>
            <w:tcW w:w="671" w:type="dxa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B07F7E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835" w:type="dxa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 Установка светильников.</w:t>
            </w:r>
          </w:p>
        </w:tc>
      </w:tr>
      <w:tr w:rsidR="00680845" w:rsidRPr="00971DE8" w:rsidTr="00791B02">
        <w:tc>
          <w:tcPr>
            <w:tcW w:w="10031" w:type="dxa"/>
            <w:gridSpan w:val="4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680845" w:rsidRPr="00971DE8" w:rsidTr="00791B02">
        <w:tc>
          <w:tcPr>
            <w:tcW w:w="671" w:type="dxa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525" w:type="dxa"/>
            <w:gridSpan w:val="2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680845" w:rsidRPr="00650D4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835" w:type="dxa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Планировка земельного участка парка, обустройство пешеходных дорожек, устройство МАФов,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680845" w:rsidRPr="00971DE8" w:rsidTr="00791B02">
        <w:tc>
          <w:tcPr>
            <w:tcW w:w="10031" w:type="dxa"/>
            <w:gridSpan w:val="4"/>
            <w:vAlign w:val="center"/>
          </w:tcPr>
          <w:p w:rsidR="00680845" w:rsidRPr="00971DE8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680845" w:rsidRPr="00C74252" w:rsidTr="00791B02">
        <w:trPr>
          <w:trHeight w:val="1947"/>
        </w:trPr>
        <w:tc>
          <w:tcPr>
            <w:tcW w:w="711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5" w:type="dxa"/>
            <w:vAlign w:val="center"/>
          </w:tcPr>
          <w:p w:rsidR="00680845" w:rsidRPr="00650D4D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«Вазонов». Посадка деревьев и кустарников.</w:t>
            </w:r>
          </w:p>
        </w:tc>
      </w:tr>
      <w:tr w:rsidR="00680845" w:rsidRPr="00C74252" w:rsidTr="00791B02">
        <w:trPr>
          <w:trHeight w:val="273"/>
        </w:trPr>
        <w:tc>
          <w:tcPr>
            <w:tcW w:w="711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5" w:type="dxa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скамеек, урн. Устройство бетонных плитных тротуаров.</w:t>
            </w:r>
          </w:p>
        </w:tc>
      </w:tr>
      <w:tr w:rsidR="00680845" w:rsidRPr="00C74252" w:rsidTr="00791B02">
        <w:trPr>
          <w:trHeight w:val="482"/>
        </w:trPr>
        <w:tc>
          <w:tcPr>
            <w:tcW w:w="10031" w:type="dxa"/>
            <w:gridSpan w:val="4"/>
            <w:vAlign w:val="center"/>
          </w:tcPr>
          <w:p w:rsidR="00680845" w:rsidRPr="00C74252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680845" w:rsidRPr="00C74252" w:rsidTr="00791B02">
        <w:trPr>
          <w:trHeight w:val="822"/>
        </w:trPr>
        <w:tc>
          <w:tcPr>
            <w:tcW w:w="711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5" w:type="dxa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5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80845" w:rsidRPr="00C74252" w:rsidTr="00791B02">
        <w:trPr>
          <w:trHeight w:val="853"/>
        </w:trPr>
        <w:tc>
          <w:tcPr>
            <w:tcW w:w="711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5" w:type="dxa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7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80845" w:rsidRPr="00C74252" w:rsidTr="00791B02">
        <w:trPr>
          <w:trHeight w:val="818"/>
        </w:trPr>
        <w:tc>
          <w:tcPr>
            <w:tcW w:w="711" w:type="dxa"/>
            <w:gridSpan w:val="2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5" w:type="dxa"/>
            <w:vAlign w:val="center"/>
          </w:tcPr>
          <w:p w:rsidR="00680845" w:rsidRPr="00312BA6" w:rsidRDefault="00680845" w:rsidP="00791B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Кайманова, д. 11</w:t>
            </w:r>
          </w:p>
        </w:tc>
        <w:tc>
          <w:tcPr>
            <w:tcW w:w="2835" w:type="dxa"/>
            <w:vAlign w:val="center"/>
          </w:tcPr>
          <w:p w:rsidR="00680845" w:rsidRPr="00C74252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80845" w:rsidRPr="00C74252" w:rsidTr="00791B02">
        <w:trPr>
          <w:trHeight w:val="225"/>
        </w:trPr>
        <w:tc>
          <w:tcPr>
            <w:tcW w:w="10031" w:type="dxa"/>
            <w:gridSpan w:val="4"/>
            <w:vAlign w:val="center"/>
          </w:tcPr>
          <w:p w:rsidR="00680845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680845" w:rsidRPr="00C74252" w:rsidTr="00791B02">
        <w:trPr>
          <w:trHeight w:val="3278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85" w:type="dxa"/>
            <w:vAlign w:val="center"/>
          </w:tcPr>
          <w:p w:rsidR="00680845" w:rsidRPr="00093020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835" w:type="dxa"/>
            <w:vAlign w:val="center"/>
          </w:tcPr>
          <w:p w:rsidR="00680845" w:rsidRPr="00093020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680845" w:rsidRPr="00C74252" w:rsidTr="00791B02">
        <w:trPr>
          <w:trHeight w:val="236"/>
        </w:trPr>
        <w:tc>
          <w:tcPr>
            <w:tcW w:w="10031" w:type="dxa"/>
            <w:gridSpan w:val="4"/>
            <w:vAlign w:val="center"/>
          </w:tcPr>
          <w:p w:rsidR="00680845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680845" w:rsidRPr="00C74252" w:rsidTr="00791B02">
        <w:trPr>
          <w:trHeight w:val="1467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5" w:type="dxa"/>
            <w:vAlign w:val="center"/>
          </w:tcPr>
          <w:p w:rsidR="00680845" w:rsidRPr="00093020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36»</w:t>
            </w:r>
          </w:p>
        </w:tc>
        <w:tc>
          <w:tcPr>
            <w:tcW w:w="2835" w:type="dxa"/>
            <w:vAlign w:val="center"/>
          </w:tcPr>
          <w:p w:rsidR="00680845" w:rsidRPr="00093020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680845" w:rsidRPr="00C74252" w:rsidTr="00791B02">
        <w:trPr>
          <w:trHeight w:val="86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5" w:type="dxa"/>
            <w:vAlign w:val="center"/>
          </w:tcPr>
          <w:p w:rsidR="00680845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41»</w:t>
            </w:r>
          </w:p>
        </w:tc>
        <w:tc>
          <w:tcPr>
            <w:tcW w:w="2835" w:type="dxa"/>
            <w:vAlign w:val="center"/>
          </w:tcPr>
          <w:p w:rsidR="00680845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680845" w:rsidRPr="00C74252" w:rsidTr="00791B02">
        <w:trPr>
          <w:trHeight w:val="390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5" w:type="dxa"/>
            <w:vAlign w:val="center"/>
          </w:tcPr>
          <w:p w:rsidR="00680845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Суоярвское шоссе, д. 4»</w:t>
            </w:r>
          </w:p>
        </w:tc>
        <w:tc>
          <w:tcPr>
            <w:tcW w:w="2835" w:type="dxa"/>
            <w:vAlign w:val="center"/>
          </w:tcPr>
          <w:p w:rsidR="00680845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80845" w:rsidRPr="00C74252" w:rsidTr="00791B02">
        <w:trPr>
          <w:trHeight w:val="766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5" w:type="dxa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 w:rsidRPr="00BB0A7A">
              <w:rPr>
                <w:rFonts w:ascii="Times New Roman" w:hAnsi="Times New Roman"/>
              </w:rPr>
              <w:t>г</w:t>
            </w:r>
            <w:proofErr w:type="gramEnd"/>
            <w:r w:rsidRPr="00BB0A7A">
              <w:rPr>
                <w:rFonts w:ascii="Times New Roman" w:hAnsi="Times New Roman"/>
              </w:rPr>
              <w:t>. Суоярви, ул. Кайманова, 1»</w:t>
            </w:r>
          </w:p>
        </w:tc>
        <w:tc>
          <w:tcPr>
            <w:tcW w:w="2835" w:type="dxa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80845" w:rsidRPr="00C74252" w:rsidTr="00791B02">
        <w:trPr>
          <w:trHeight w:val="2096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5" w:type="dxa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 w:rsidRPr="00BB0A7A">
              <w:rPr>
                <w:rFonts w:ascii="Times New Roman" w:hAnsi="Times New Roman"/>
              </w:rPr>
              <w:t>г</w:t>
            </w:r>
            <w:proofErr w:type="gramEnd"/>
            <w:r w:rsidRPr="00BB0A7A">
              <w:rPr>
                <w:rFonts w:ascii="Times New Roman" w:hAnsi="Times New Roman"/>
              </w:rPr>
              <w:t>. Суоярви, ул. Кайманова, 2 (1 этап)»</w:t>
            </w:r>
          </w:p>
        </w:tc>
        <w:tc>
          <w:tcPr>
            <w:tcW w:w="2835" w:type="dxa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Устройство освещения дворовой территории, установка урн, скамеек, частичное обустройство дворового проезда </w:t>
            </w:r>
          </w:p>
        </w:tc>
      </w:tr>
      <w:tr w:rsidR="00680845" w:rsidRPr="00C74252" w:rsidTr="00791B02">
        <w:trPr>
          <w:trHeight w:val="403"/>
        </w:trPr>
        <w:tc>
          <w:tcPr>
            <w:tcW w:w="10031" w:type="dxa"/>
            <w:gridSpan w:val="4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(2022 год)</w:t>
            </w:r>
          </w:p>
        </w:tc>
      </w:tr>
      <w:tr w:rsidR="00680845" w:rsidRPr="00C74252" w:rsidTr="00791B02">
        <w:trPr>
          <w:trHeight w:val="285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территории у кинотеатра «Космос» в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>. Суоярви»</w:t>
            </w:r>
          </w:p>
        </w:tc>
        <w:tc>
          <w:tcPr>
            <w:tcW w:w="283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Планировка территории; устройство тротуарной плитки, устройство фундаментальных плит, устройство монолитной лестницы, устройство освещения, установка урн, установк</w:t>
            </w:r>
            <w:r>
              <w:rPr>
                <w:rFonts w:ascii="Times New Roman" w:hAnsi="Times New Roman"/>
              </w:rPr>
              <w:t>а</w:t>
            </w:r>
            <w:r w:rsidRPr="002456FD">
              <w:rPr>
                <w:rFonts w:ascii="Times New Roman" w:hAnsi="Times New Roman"/>
              </w:rPr>
              <w:t xml:space="preserve"> скамеек</w:t>
            </w:r>
          </w:p>
        </w:tc>
      </w:tr>
      <w:tr w:rsidR="00680845" w:rsidRPr="00C74252" w:rsidTr="00791B02">
        <w:trPr>
          <w:trHeight w:val="206"/>
        </w:trPr>
        <w:tc>
          <w:tcPr>
            <w:tcW w:w="10031" w:type="dxa"/>
            <w:gridSpan w:val="4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Дворовые</w:t>
            </w:r>
            <w:r w:rsidRPr="002456FD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(2022 год)</w:t>
            </w:r>
          </w:p>
        </w:tc>
      </w:tr>
      <w:tr w:rsidR="00680845" w:rsidRPr="00C74252" w:rsidTr="00791B02">
        <w:trPr>
          <w:trHeight w:val="221"/>
        </w:trPr>
        <w:tc>
          <w:tcPr>
            <w:tcW w:w="711" w:type="dxa"/>
            <w:gridSpan w:val="2"/>
            <w:vAlign w:val="center"/>
          </w:tcPr>
          <w:p w:rsidR="00680845" w:rsidRPr="00DB7814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5" w:type="dxa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«Текущий ремонт дворового проезда, </w:t>
            </w:r>
            <w:proofErr w:type="gramStart"/>
            <w:r w:rsidRPr="00BB0A7A">
              <w:rPr>
                <w:rFonts w:ascii="Times New Roman" w:hAnsi="Times New Roman"/>
              </w:rPr>
              <w:t>расположенная</w:t>
            </w:r>
            <w:proofErr w:type="gramEnd"/>
            <w:r w:rsidRPr="00BB0A7A">
              <w:rPr>
                <w:rFonts w:ascii="Times New Roman" w:hAnsi="Times New Roman"/>
              </w:rPr>
              <w:t xml:space="preserve"> по адресу: г. Суоярви, ул. Кайманова, д. 5  (2 этап)»</w:t>
            </w:r>
          </w:p>
        </w:tc>
        <w:tc>
          <w:tcPr>
            <w:tcW w:w="283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680845" w:rsidRPr="00C74252" w:rsidTr="00791B02">
        <w:trPr>
          <w:trHeight w:val="240"/>
        </w:trPr>
        <w:tc>
          <w:tcPr>
            <w:tcW w:w="711" w:type="dxa"/>
            <w:gridSpan w:val="2"/>
            <w:vAlign w:val="center"/>
          </w:tcPr>
          <w:p w:rsidR="00680845" w:rsidRPr="00DB7814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85" w:type="dxa"/>
            <w:vAlign w:val="center"/>
          </w:tcPr>
          <w:p w:rsidR="00680845" w:rsidRPr="00BB0A7A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«Текущий ремонт дворового проезда, </w:t>
            </w:r>
            <w:proofErr w:type="gramStart"/>
            <w:r w:rsidRPr="00BB0A7A">
              <w:rPr>
                <w:rFonts w:ascii="Times New Roman" w:hAnsi="Times New Roman"/>
              </w:rPr>
              <w:t>расположенная</w:t>
            </w:r>
            <w:proofErr w:type="gramEnd"/>
            <w:r w:rsidRPr="00BB0A7A">
              <w:rPr>
                <w:rFonts w:ascii="Times New Roman" w:hAnsi="Times New Roman"/>
              </w:rPr>
              <w:t xml:space="preserve"> по адресу: г. Суоярви, ул. Кайманова, д. 7  (2 этап)»</w:t>
            </w:r>
          </w:p>
        </w:tc>
        <w:tc>
          <w:tcPr>
            <w:tcW w:w="283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680845" w:rsidRPr="00C74252" w:rsidTr="00791B02">
        <w:trPr>
          <w:trHeight w:val="236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дворовой территории, расположенной  по адресу: 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>. Суоярви, ул. Кайманова, д. 3</w:t>
            </w:r>
            <w:r>
              <w:rPr>
                <w:rFonts w:ascii="Times New Roman" w:hAnsi="Times New Roman"/>
              </w:rPr>
              <w:t xml:space="preserve"> (1 этап)</w:t>
            </w:r>
            <w:r w:rsidRPr="001629F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680845" w:rsidRPr="00C74252" w:rsidTr="00791B02">
        <w:trPr>
          <w:trHeight w:val="206"/>
        </w:trPr>
        <w:tc>
          <w:tcPr>
            <w:tcW w:w="711" w:type="dxa"/>
            <w:gridSpan w:val="2"/>
            <w:vAlign w:val="center"/>
          </w:tcPr>
          <w:p w:rsidR="00680845" w:rsidRDefault="00680845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rPr>
                <w:rFonts w:ascii="Times New Roman" w:hAnsi="Times New Roman"/>
              </w:rPr>
            </w:pPr>
            <w:proofErr w:type="gramStart"/>
            <w:r w:rsidRPr="001629F8">
              <w:rPr>
                <w:rFonts w:ascii="Times New Roman" w:hAnsi="Times New Roman"/>
              </w:rPr>
              <w:t>«Благоустройство дворовой территории, расположенной  по адресу:  г. Суоярви, ул. Ленина, д. 43 (2 этап)»</w:t>
            </w:r>
            <w:proofErr w:type="gramEnd"/>
          </w:p>
        </w:tc>
        <w:tc>
          <w:tcPr>
            <w:tcW w:w="2835" w:type="dxa"/>
            <w:vAlign w:val="center"/>
          </w:tcPr>
          <w:p w:rsidR="00680845" w:rsidRPr="002456FD" w:rsidRDefault="00680845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E517DA" w:rsidRDefault="00E517D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ED764A" w:rsidRPr="00650D4D" w:rsidRDefault="00ED764A" w:rsidP="00ED764A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764A" w:rsidRPr="00971DE8" w:rsidRDefault="00ED764A" w:rsidP="00ED764A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2023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ED764A" w:rsidRPr="00971DE8" w:rsidRDefault="00ED764A" w:rsidP="00ED764A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ED764A" w:rsidRPr="00971DE8" w:rsidTr="00791B02">
        <w:trPr>
          <w:trHeight w:val="825"/>
        </w:trPr>
        <w:tc>
          <w:tcPr>
            <w:tcW w:w="681" w:type="dxa"/>
            <w:vAlign w:val="center"/>
          </w:tcPr>
          <w:p w:rsidR="00ED764A" w:rsidRPr="00971DE8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71DE8">
              <w:rPr>
                <w:rFonts w:ascii="Times New Roman" w:hAnsi="Times New Roman"/>
                <w:b/>
                <w:spacing w:val="-1"/>
              </w:rPr>
              <w:t>п</w:t>
            </w:r>
            <w:proofErr w:type="gramEnd"/>
            <w:r w:rsidRPr="00971DE8">
              <w:rPr>
                <w:rFonts w:ascii="Times New Roman" w:hAnsi="Times New Roman"/>
                <w:b/>
                <w:spacing w:val="-1"/>
              </w:rPr>
              <w:t>/п</w:t>
            </w:r>
          </w:p>
        </w:tc>
        <w:tc>
          <w:tcPr>
            <w:tcW w:w="5381" w:type="dxa"/>
            <w:vAlign w:val="center"/>
          </w:tcPr>
          <w:p w:rsidR="00ED764A" w:rsidRPr="00971DE8" w:rsidRDefault="00ED764A" w:rsidP="00791B0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971DE8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971DE8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764A" w:rsidRPr="00971DE8" w:rsidRDefault="00ED764A" w:rsidP="00791B0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ED764A" w:rsidRPr="00971DE8" w:rsidRDefault="00ED764A" w:rsidP="00791B02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764A" w:rsidRPr="00971DE8" w:rsidRDefault="00ED764A" w:rsidP="00791B02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764A" w:rsidRPr="00971DE8" w:rsidTr="00791B02">
        <w:trPr>
          <w:trHeight w:val="384"/>
        </w:trPr>
        <w:tc>
          <w:tcPr>
            <w:tcW w:w="10031" w:type="dxa"/>
            <w:gridSpan w:val="3"/>
            <w:vAlign w:val="center"/>
          </w:tcPr>
          <w:p w:rsidR="00ED764A" w:rsidRPr="002456FD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ED764A" w:rsidRPr="00971DE8" w:rsidTr="00791B02">
        <w:trPr>
          <w:trHeight w:val="1161"/>
        </w:trPr>
        <w:tc>
          <w:tcPr>
            <w:tcW w:w="681" w:type="dxa"/>
            <w:vAlign w:val="center"/>
          </w:tcPr>
          <w:p w:rsidR="00ED764A" w:rsidRPr="00650D4D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764A" w:rsidRPr="007F2298" w:rsidRDefault="00ED764A" w:rsidP="00791B02">
            <w:pPr>
              <w:pStyle w:val="af2"/>
              <w:ind w:left="360"/>
              <w:jc w:val="center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ая</w:t>
            </w:r>
            <w:r w:rsidRPr="007F2298">
              <w:rPr>
                <w:rFonts w:ascii="Times New Roman" w:hAnsi="Times New Roman"/>
              </w:rPr>
              <w:t xml:space="preserve"> ярмарочн</w:t>
            </w:r>
            <w:r>
              <w:rPr>
                <w:rFonts w:ascii="Times New Roman" w:hAnsi="Times New Roman"/>
              </w:rPr>
              <w:t>ая</w:t>
            </w:r>
            <w:r w:rsidRPr="007F2298">
              <w:rPr>
                <w:rFonts w:ascii="Times New Roman" w:hAnsi="Times New Roman"/>
              </w:rPr>
              <w:t xml:space="preserve"> площад</w:t>
            </w:r>
            <w:r>
              <w:rPr>
                <w:rFonts w:ascii="Times New Roman" w:hAnsi="Times New Roman"/>
              </w:rPr>
              <w:t>ь</w:t>
            </w:r>
            <w:r w:rsidRPr="007F2298">
              <w:rPr>
                <w:rFonts w:ascii="Times New Roman" w:hAnsi="Times New Roman"/>
              </w:rPr>
              <w:t xml:space="preserve"> и входн</w:t>
            </w:r>
            <w:r>
              <w:rPr>
                <w:rFonts w:ascii="Times New Roman" w:hAnsi="Times New Roman"/>
              </w:rPr>
              <w:t>ая</w:t>
            </w:r>
            <w:r w:rsidRPr="007F2298">
              <w:rPr>
                <w:rFonts w:ascii="Times New Roman" w:hAnsi="Times New Roman"/>
              </w:rPr>
              <w:t xml:space="preserve"> зон</w:t>
            </w:r>
            <w:r>
              <w:rPr>
                <w:rFonts w:ascii="Times New Roman" w:hAnsi="Times New Roman"/>
              </w:rPr>
              <w:t>а</w:t>
            </w:r>
            <w:r w:rsidRPr="007F2298">
              <w:rPr>
                <w:rFonts w:ascii="Times New Roman" w:hAnsi="Times New Roman"/>
              </w:rPr>
              <w:t xml:space="preserve"> центральной ярмарочной площади</w:t>
            </w:r>
          </w:p>
          <w:p w:rsidR="00ED764A" w:rsidRPr="007F2298" w:rsidRDefault="00ED764A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D764A" w:rsidRPr="002456FD" w:rsidRDefault="00ED764A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Планировка территории, устройство покрытия из брусчатки, установка урн, скамеек, установка велопарковки, устройство арки.</w:t>
            </w:r>
          </w:p>
        </w:tc>
      </w:tr>
      <w:tr w:rsidR="00ED764A" w:rsidRPr="00971DE8" w:rsidTr="00791B02">
        <w:trPr>
          <w:trHeight w:val="396"/>
        </w:trPr>
        <w:tc>
          <w:tcPr>
            <w:tcW w:w="681" w:type="dxa"/>
            <w:vAlign w:val="center"/>
          </w:tcPr>
          <w:p w:rsidR="00ED764A" w:rsidRPr="00650D4D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vAlign w:val="center"/>
          </w:tcPr>
          <w:p w:rsidR="00ED764A" w:rsidRPr="007F2298" w:rsidRDefault="00ED764A" w:rsidP="00791B02">
            <w:pPr>
              <w:pStyle w:val="af2"/>
              <w:ind w:left="360"/>
              <w:jc w:val="center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 xml:space="preserve">Пешеходная зона от ул. Ленина к жилому дому </w:t>
            </w:r>
            <w:r>
              <w:rPr>
                <w:rFonts w:ascii="Times New Roman" w:hAnsi="Times New Roman"/>
              </w:rPr>
              <w:br/>
            </w:r>
            <w:r w:rsidRPr="007F2298">
              <w:rPr>
                <w:rFonts w:ascii="Times New Roman" w:hAnsi="Times New Roman"/>
              </w:rPr>
              <w:t>№ 2 по ул. Кайманова</w:t>
            </w:r>
          </w:p>
        </w:tc>
        <w:tc>
          <w:tcPr>
            <w:tcW w:w="3969" w:type="dxa"/>
            <w:vAlign w:val="center"/>
          </w:tcPr>
          <w:p w:rsidR="00ED764A" w:rsidRDefault="00ED764A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лестницы, обустройство освещения.</w:t>
            </w:r>
          </w:p>
        </w:tc>
      </w:tr>
      <w:tr w:rsidR="00ED764A" w:rsidRPr="00650D4D" w:rsidTr="00791B02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7F2298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F2298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ED764A" w:rsidRPr="00650D4D" w:rsidTr="00791B02">
        <w:trPr>
          <w:trHeight w:val="8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DB7814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7F2298" w:rsidRDefault="00ED764A" w:rsidP="00791B02">
            <w:pPr>
              <w:ind w:right="459"/>
              <w:jc w:val="center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>г. Суоярви, ул. Кайманова, д. 3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2456FD" w:rsidRDefault="00ED764A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</w:t>
            </w:r>
            <w:r>
              <w:rPr>
                <w:rFonts w:ascii="Times New Roman" w:hAnsi="Times New Roman"/>
              </w:rPr>
              <w:t>, установка урн и скамеек.</w:t>
            </w:r>
          </w:p>
        </w:tc>
      </w:tr>
      <w:tr w:rsidR="00ED764A" w:rsidRPr="00650D4D" w:rsidTr="00791B02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DB7814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7F2298" w:rsidRDefault="00ED764A" w:rsidP="00791B0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 xml:space="preserve">г. Суоярви, ул. </w:t>
            </w:r>
            <w:proofErr w:type="gramStart"/>
            <w:r w:rsidRPr="007F2298">
              <w:rPr>
                <w:rFonts w:ascii="Times New Roman" w:hAnsi="Times New Roman"/>
              </w:rPr>
              <w:t>Лесная</w:t>
            </w:r>
            <w:proofErr w:type="gramEnd"/>
            <w:r w:rsidRPr="007F2298">
              <w:rPr>
                <w:rFonts w:ascii="Times New Roman" w:hAnsi="Times New Roman"/>
              </w:rPr>
              <w:t>, д.10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A" w:rsidRPr="002456FD" w:rsidRDefault="00ED764A" w:rsidP="00791B02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</w:t>
            </w:r>
            <w:r>
              <w:rPr>
                <w:rFonts w:ascii="Times New Roman" w:hAnsi="Times New Roman"/>
              </w:rPr>
              <w:t>, установка урн и скамеек.</w:t>
            </w:r>
          </w:p>
        </w:tc>
      </w:tr>
    </w:tbl>
    <w:p w:rsidR="00ED0458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Pr="00650D4D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lastRenderedPageBreak/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17921">
              <w:rPr>
                <w:rFonts w:ascii="Times New Roman" w:hAnsi="Times New Roman"/>
                <w:sz w:val="24"/>
                <w:szCs w:val="24"/>
                <w:highlight w:val="cyan"/>
              </w:rPr>
              <w:t>г. Суоярви, ул. Кайманова, д. 1</w:t>
            </w:r>
            <w:r w:rsidR="002851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85111" w:rsidRPr="00285111">
              <w:rPr>
                <w:rFonts w:ascii="Times New Roman" w:hAnsi="Times New Roman"/>
                <w:sz w:val="24"/>
                <w:szCs w:val="24"/>
                <w:highlight w:val="cyan"/>
              </w:rPr>
              <w:t>ПРОПИШИ ЭТАПНОСТЬ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5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17921">
              <w:rPr>
                <w:rFonts w:ascii="Times New Roman" w:hAnsi="Times New Roman"/>
                <w:sz w:val="24"/>
                <w:szCs w:val="24"/>
                <w:highlight w:val="cyan"/>
              </w:rPr>
              <w:t>г. Суоярви, ул. Ленина, д. 36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17921">
              <w:rPr>
                <w:rFonts w:ascii="Times New Roman" w:hAnsi="Times New Roman"/>
                <w:sz w:val="24"/>
                <w:szCs w:val="24"/>
                <w:highlight w:val="cyan"/>
              </w:rPr>
              <w:t>г. Суоярви, ул. Ленина, д. 41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43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17921">
              <w:rPr>
                <w:rFonts w:ascii="Times New Roman" w:hAnsi="Times New Roman"/>
                <w:sz w:val="24"/>
                <w:szCs w:val="24"/>
                <w:highlight w:val="cyan"/>
              </w:rPr>
              <w:t>г. Суоярви, ул. Суоярвское шоссе,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скейт - парка по ул. Победы напротив строения № 1</w:t>
            </w:r>
          </w:p>
        </w:tc>
      </w:tr>
      <w:tr w:rsidR="00E83001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Обустройство береговой линии вдоль Суоярвского озера</w:t>
            </w:r>
          </w:p>
        </w:tc>
      </w:tr>
      <w:tr w:rsidR="00C63F88" w:rsidRPr="002747F5" w:rsidTr="00C63F88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Default="00ED764A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E83001" w:rsidRDefault="00ED764A" w:rsidP="00ED764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пешеходной зоны от ул. Ленина к жилому дому №2 по ул. Кайманова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141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ED764A">
          <w:headerReference w:type="default" r:id="rId10"/>
          <w:headerReference w:type="first" r:id="rId11"/>
          <w:pgSz w:w="11907" w:h="16840"/>
          <w:pgMar w:top="851" w:right="851" w:bottom="851" w:left="1701" w:header="720" w:footer="720" w:gutter="0"/>
          <w:cols w:space="720"/>
          <w:titlePg/>
          <w:docGrid w:linePitch="381"/>
        </w:sectPr>
      </w:pP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D33211" w:rsidRPr="004742A5">
        <w:rPr>
          <w:rFonts w:ascii="Times New Roman" w:hAnsi="Times New Roman"/>
        </w:rPr>
        <w:t>5</w:t>
      </w: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Адресный перечень</w:t>
      </w: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7"/>
        <w:gridCol w:w="1991"/>
        <w:gridCol w:w="4550"/>
        <w:gridCol w:w="1267"/>
        <w:gridCol w:w="1548"/>
        <w:gridCol w:w="2538"/>
      </w:tblGrid>
      <w:tr w:rsidR="006609FC" w:rsidTr="00790BE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№</w:t>
            </w:r>
          </w:p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Срок реализации по годам</w:t>
            </w:r>
          </w:p>
        </w:tc>
      </w:tr>
      <w:tr w:rsidR="006609FC" w:rsidTr="00790BE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/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Единица</w:t>
            </w:r>
          </w:p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ИП Павлович А.В.,  г. Суоярви, ул. Победы, д. 16 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Павлович А.В.</w:t>
            </w:r>
          </w:p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Соглашение № 1 от 28.07.2019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кровли и фасада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 w:rsidR="00426D96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Обустройство пандуса на входе для маломобильных групп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426D96" w:rsidRPr="0017334A" w:rsidTr="00A75488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лестницы, обустройство входной зоны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426D96" w:rsidRPr="0017334A" w:rsidTr="00A75488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Ахмедов М.Г.,</w:t>
            </w:r>
            <w:r>
              <w:t xml:space="preserve"> </w:t>
            </w:r>
            <w:r w:rsidRPr="00782C96">
              <w:rPr>
                <w:rFonts w:ascii="Times New Roman" w:hAnsi="Times New Roman"/>
              </w:rPr>
              <w:t>г. Суоярви, ул. Суоярвское шоссе, д. 6А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М.Г.</w:t>
            </w: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2 от 20.09.2019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Ремонт кровли магазина «Четыре сезона»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600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Разбивка клумб, палисадника на прилегающей территории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Обустройство крытой контейнерной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Установка урн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ИП Шестаков А.В.</w:t>
            </w:r>
            <w:r>
              <w:rPr>
                <w:rFonts w:ascii="Times New Roman" w:hAnsi="Times New Roman"/>
              </w:rPr>
              <w:t>,</w:t>
            </w: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г. Суоярви, ул. Кайманова, д. 1А, площадка возле дома №1, ул. Суоярвское ш., д. 166А, ул. Победы, д. 38А</w:t>
            </w:r>
            <w:proofErr w:type="gramEnd"/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Шестаков А.В. Соглашение № 3 от 25.10.2019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>ул. Кайманова, д.1А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82C96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Ремонт фасада (устранение граффити) </w:t>
            </w:r>
            <w:r>
              <w:rPr>
                <w:rFonts w:ascii="Times New Roman" w:hAnsi="Times New Roman"/>
              </w:rPr>
              <w:t>по адресу: г Суоярви, ул. Кайманова, д. 1, площадка возле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Укладка тротуарной плитки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Соуярви, </w:t>
            </w:r>
            <w:r w:rsidRPr="00782C96">
              <w:rPr>
                <w:rFonts w:ascii="Times New Roman" w:hAnsi="Times New Roman"/>
              </w:rPr>
              <w:t>ул. Кайманова,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>ул. Суоярвское ш., 166А (Кайпа), ул. Победы, 38А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85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ИП Велиев А.Ш.</w:t>
            </w:r>
            <w:r>
              <w:rPr>
                <w:rFonts w:ascii="Times New Roman" w:hAnsi="Times New Roman"/>
              </w:rPr>
              <w:t>,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Гагарина, д. 38Б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Велиев А.Ш.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4 от 14.11.2019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вазонов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Укладка </w:t>
            </w:r>
            <w:r>
              <w:rPr>
                <w:rFonts w:ascii="Times New Roman" w:hAnsi="Times New Roman"/>
              </w:rPr>
              <w:t xml:space="preserve">тротуарной </w:t>
            </w:r>
            <w:r w:rsidRPr="009E5C8C">
              <w:rPr>
                <w:rFonts w:ascii="Times New Roman" w:hAnsi="Times New Roman"/>
              </w:rPr>
              <w:t>плиткой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желез</w:t>
            </w:r>
            <w:r>
              <w:rPr>
                <w:rFonts w:ascii="Times New Roman" w:hAnsi="Times New Roman"/>
              </w:rPr>
              <w:t>обетонных</w:t>
            </w:r>
            <w:r w:rsidRPr="009E5C8C">
              <w:rPr>
                <w:rFonts w:ascii="Times New Roman" w:hAnsi="Times New Roman"/>
              </w:rPr>
              <w:t xml:space="preserve">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Переоборудование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</w:t>
            </w:r>
            <w:proofErr w:type="gramStart"/>
            <w:r w:rsidRPr="009E5C8C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3D471A">
          <w:pgSz w:w="16840" w:h="11907" w:orient="landscape"/>
          <w:pgMar w:top="851" w:right="1134" w:bottom="851" w:left="1134" w:header="720" w:footer="720" w:gutter="0"/>
          <w:cols w:space="720"/>
          <w:titlePg/>
          <w:docGrid w:linePitch="381"/>
        </w:sectPr>
      </w:pPr>
    </w:p>
    <w:p w:rsidR="007748C1" w:rsidRPr="004742A5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6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Минимальный перечень 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видов работ по благоустройству дворовых территорий, софинансируемых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за счет средств субсидии</w:t>
      </w:r>
      <w:r w:rsidRPr="004742A5">
        <w:rPr>
          <w:rFonts w:ascii="Times New Roman" w:hAnsi="Times New Roman"/>
          <w:b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4742A5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7</w:t>
      </w:r>
    </w:p>
    <w:p w:rsidR="007748C1" w:rsidRPr="004742A5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Визуализированный перечень</w:t>
      </w: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4742A5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742A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13940" cy="169354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спинки: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8565" cy="1804670"/>
                  <wp:effectExtent l="19050" t="0" r="698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0435" cy="1654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3660" cy="1343660"/>
                  <wp:effectExtent l="19050" t="0" r="889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5410" cy="137541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4790" cy="14947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3D471A">
          <w:pgSz w:w="11907" w:h="16840"/>
          <w:pgMar w:top="426" w:right="851" w:bottom="1134" w:left="1701" w:header="720" w:footer="720" w:gutter="0"/>
          <w:cols w:space="720"/>
          <w:titlePg/>
          <w:docGrid w:linePitch="381"/>
        </w:sectPr>
      </w:pP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C52A17" w:rsidRPr="004742A5">
        <w:rPr>
          <w:rFonts w:ascii="Times New Roman" w:hAnsi="Times New Roman"/>
        </w:rPr>
        <w:t>8</w:t>
      </w: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Дополнительный перечень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видов работ по благоустройству дворовых территорий,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софинансируемых за счет средств субсидии</w:t>
      </w:r>
    </w:p>
    <w:p w:rsidR="00130E1F" w:rsidRPr="006C685C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из бюджета Республики Карелия</w:t>
      </w:r>
    </w:p>
    <w:p w:rsidR="00130E1F" w:rsidRPr="006C685C" w:rsidRDefault="00130E1F" w:rsidP="00130E1F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Обустройство тротуаров, пешеходных дорожек (в том числе тротуарной плиткой).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бордюрных камней.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качелей.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гостевой стоянки (автомобильной парковки).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детской (игровой)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спортивной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Озеленение территории.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ограждений.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Обрезка деревьев и кустов.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Удаление аварийных деревьев.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Демонтаж хозяйственных построек (в том числе сараев) и строительство сараев.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Отсыпка дворовой территории (выравнивание).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площадок для выгула животных.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велопарковки.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ливневой канализации.</w:t>
      </w:r>
    </w:p>
    <w:p w:rsidR="00130E1F" w:rsidRDefault="00130E1F" w:rsidP="00130E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9</w:t>
      </w:r>
      <w:r w:rsidRPr="004742A5">
        <w:rPr>
          <w:rFonts w:ascii="Times New Roman" w:hAnsi="Times New Roman"/>
        </w:rPr>
        <w:t xml:space="preserve"> </w:t>
      </w: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 xml:space="preserve">к муниципальной программе </w:t>
      </w:r>
    </w:p>
    <w:p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F901EE" w:rsidRPr="00F901EE" w:rsidRDefault="00F901EE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901EE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типБ,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асфальто-бетонной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регулировка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геотекстиля,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ПодтягиваниеЖим, Т0302 СтепВелоСкороход, Т0401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ХипсШейкерЛыжники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</w:t>
            </w:r>
            <w:r w:rsidRPr="00D14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10</w:t>
      </w:r>
    </w:p>
    <w:p w:rsidR="007748C1" w:rsidRPr="004742A5" w:rsidRDefault="007748C1" w:rsidP="00790BE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3D471A" w:rsidRDefault="003D471A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0E3132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и(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2000C7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0E3132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4.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и (или) финансового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</w:t>
      </w:r>
      <w:r w:rsidRPr="000E3132">
        <w:rPr>
          <w:rFonts w:ascii="Times New Roman" w:hAnsi="Times New Roman"/>
          <w:sz w:val="24"/>
          <w:szCs w:val="24"/>
          <w:lang w:eastAsia="ru-RU"/>
        </w:rPr>
        <w:t>в зависимости от избранной формы такого участия.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6.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92286" w:rsidRPr="000E3132">
        <w:rPr>
          <w:rFonts w:ascii="Times New Roman" w:hAnsi="Times New Roman"/>
          <w:sz w:val="24"/>
          <w:szCs w:val="24"/>
          <w:lang w:eastAsia="ar-SA"/>
        </w:rPr>
        <w:t>Администрации 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0E3132">
        <w:rPr>
          <w:rFonts w:ascii="Times New Roman" w:hAnsi="Times New Roman"/>
          <w:sz w:val="24"/>
          <w:szCs w:val="24"/>
        </w:rPr>
        <w:t>дств с ф</w:t>
      </w:r>
      <w:proofErr w:type="gramEnd"/>
      <w:r w:rsidRPr="000E3132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0E3132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</w:t>
      </w:r>
      <w:r w:rsidRPr="000E3132">
        <w:rPr>
          <w:rFonts w:ascii="Times New Roman" w:hAnsi="Times New Roman"/>
          <w:sz w:val="24"/>
          <w:szCs w:val="24"/>
          <w:lang w:eastAsia="ru-RU"/>
        </w:rPr>
        <w:t>направлению на софинансирование указанных работ.</w:t>
      </w:r>
    </w:p>
    <w:p w:rsidR="00B92286" w:rsidRPr="000E3132" w:rsidRDefault="00CC5583" w:rsidP="00B9228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3132">
        <w:rPr>
          <w:color w:val="auto"/>
          <w:lang w:eastAsia="ru-RU"/>
        </w:rPr>
        <w:t>8.</w:t>
      </w:r>
      <w:r w:rsidRPr="000E3132">
        <w:rPr>
          <w:color w:val="auto"/>
          <w:lang w:eastAsia="ru-RU"/>
        </w:rPr>
        <w:tab/>
        <w:t>Д</w:t>
      </w:r>
      <w:r w:rsidRPr="000E3132">
        <w:rPr>
          <w:color w:val="auto"/>
          <w:lang w:eastAsia="ar-SA"/>
        </w:rPr>
        <w:t>енежные средства заинтересованных лиц перечисляются на лицевые счета</w:t>
      </w:r>
      <w:r w:rsidR="00B92286" w:rsidRPr="000E3132">
        <w:rPr>
          <w:color w:val="auto"/>
          <w:lang w:eastAsia="ar-SA"/>
        </w:rPr>
        <w:t xml:space="preserve"> </w:t>
      </w:r>
      <w:r w:rsidRPr="000E3132">
        <w:rPr>
          <w:color w:val="auto"/>
          <w:lang w:eastAsia="ar-SA"/>
        </w:rPr>
        <w:t>органов управления многоквартирными домами</w:t>
      </w:r>
      <w:r w:rsidR="00B92286" w:rsidRPr="000E3132">
        <w:rPr>
          <w:color w:val="auto"/>
          <w:lang w:eastAsia="ar-SA"/>
        </w:rPr>
        <w:t xml:space="preserve"> </w:t>
      </w:r>
      <w:r w:rsidR="00B92286" w:rsidRPr="000E3132">
        <w:rPr>
          <w:color w:val="auto"/>
          <w:sz w:val="22"/>
          <w:szCs w:val="22"/>
        </w:rPr>
        <w:t xml:space="preserve">или в бюджет Суоярвского городского поселения.             </w:t>
      </w:r>
    </w:p>
    <w:p w:rsidR="00CC5583" w:rsidRPr="000E3132" w:rsidRDefault="00B92286" w:rsidP="00B92286">
      <w:pPr>
        <w:pStyle w:val="Default"/>
        <w:ind w:firstLine="567"/>
        <w:jc w:val="both"/>
        <w:rPr>
          <w:color w:val="auto"/>
          <w:sz w:val="22"/>
          <w:szCs w:val="22"/>
          <w:lang w:eastAsia="ar-SA"/>
        </w:rPr>
      </w:pPr>
      <w:r w:rsidRPr="000E3132">
        <w:rPr>
          <w:color w:val="auto"/>
          <w:sz w:val="22"/>
          <w:szCs w:val="22"/>
        </w:rPr>
        <w:t>Уплата денежных средств физическими и юридическими лицами может производиться путем внесения денежных средств на расчетный счет Суоярвского городского поселения по коду бюджетной классификации «прочие безвозмездные поступления в бюджеты поселений». Подтверждением факта оплаты является квитанция об оплате либо платежное поручение. Данные денежные средства могут быть использованы только на реализацию проектов в рамках Программы комфортная городская среда.</w:t>
      </w:r>
      <w:r w:rsidR="00CC5583" w:rsidRPr="000E3132">
        <w:rPr>
          <w:color w:val="auto"/>
          <w:sz w:val="22"/>
          <w:szCs w:val="22"/>
          <w:lang w:eastAsia="ar-SA"/>
        </w:rPr>
        <w:t xml:space="preserve">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9.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П</w:t>
      </w:r>
      <w:r w:rsidRPr="000E3132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0E3132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B92286" w:rsidRPr="000E3132" w:rsidRDefault="00B92286" w:rsidP="00B92286">
      <w:pPr>
        <w:pStyle w:val="21"/>
        <w:shd w:val="clear" w:color="auto" w:fill="auto"/>
        <w:spacing w:before="0" w:after="0" w:line="302" w:lineRule="exact"/>
        <w:ind w:firstLine="700"/>
        <w:rPr>
          <w:sz w:val="24"/>
          <w:szCs w:val="24"/>
        </w:rPr>
      </w:pPr>
      <w:r w:rsidRPr="000E3132">
        <w:rPr>
          <w:sz w:val="24"/>
          <w:szCs w:val="24"/>
        </w:rPr>
        <w:t>При реализации проекта благоустройства дворовой территории администрацией муниципального образования «Суоярвский район», проводятся конкурсные процедуры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10.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r w:rsidRPr="000E3132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Перечень дворовых территорий, подлежащих благоустройству в рамках муниципальной программы, подлежит корректировке с включением</w:t>
      </w: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F5055A">
        <w:rPr>
          <w:rFonts w:ascii="Times New Roman" w:hAnsi="Times New Roman"/>
        </w:rPr>
        <w:lastRenderedPageBreak/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117326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eastAsia="en-US"/>
        </w:rPr>
      </w:pPr>
      <w:r w:rsidRPr="00117326">
        <w:rPr>
          <w:rFonts w:ascii="Times New Roman" w:hAnsi="Times New Roman" w:cs="Times New Roman"/>
          <w:b/>
          <w:sz w:val="24"/>
          <w:szCs w:val="24"/>
          <w:highlight w:val="cyan"/>
          <w:lang w:eastAsia="en-US"/>
        </w:rPr>
        <w:t>Порядок разработки, обсуждения с заинтересованными лицами</w:t>
      </w:r>
    </w:p>
    <w:p w:rsidR="007748C1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17326">
        <w:rPr>
          <w:rFonts w:ascii="Times New Roman" w:hAnsi="Times New Roman" w:cs="Times New Roman"/>
          <w:b/>
          <w:sz w:val="24"/>
          <w:szCs w:val="24"/>
          <w:highlight w:val="cyan"/>
          <w:lang w:eastAsia="en-US"/>
        </w:rPr>
        <w:t>и утверждения дизайн - проектов благоустройства дворовой территории</w:t>
      </w:r>
    </w:p>
    <w:p w:rsidR="00117326" w:rsidRDefault="00117326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17326" w:rsidRDefault="00117326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17326">
        <w:rPr>
          <w:rFonts w:ascii="Times New Roman" w:hAnsi="Times New Roman" w:cs="Times New Roman"/>
          <w:b/>
          <w:sz w:val="24"/>
          <w:szCs w:val="24"/>
          <w:highlight w:val="cyan"/>
          <w:lang w:eastAsia="en-US"/>
        </w:rPr>
        <w:t>СРОКИ ПРОВЕРЬ</w:t>
      </w:r>
    </w:p>
    <w:p w:rsidR="00117326" w:rsidRPr="006C685C" w:rsidRDefault="00117326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Суоярвского городского поселения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«Суоярвский район»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8-202</w:t>
      </w:r>
      <w:r w:rsidR="00B46070" w:rsidRPr="000E3132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0E3132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ы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748C1" w:rsidRPr="00117326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117326">
        <w:rPr>
          <w:rFonts w:ascii="Times New Roman" w:hAnsi="Times New Roman"/>
          <w:sz w:val="24"/>
          <w:szCs w:val="24"/>
          <w:highlight w:val="cyan"/>
          <w:lang w:eastAsia="ar-SA"/>
        </w:rPr>
        <w:t xml:space="preserve">Представитель заинтересованных лиц обязан представить в общественную комиссию дизайн-проект не позднее </w:t>
      </w:r>
      <w:r w:rsidR="000B0E3C" w:rsidRPr="00117326">
        <w:rPr>
          <w:rFonts w:ascii="Times New Roman" w:hAnsi="Times New Roman"/>
          <w:sz w:val="24"/>
          <w:szCs w:val="24"/>
          <w:highlight w:val="cyan"/>
          <w:lang w:eastAsia="ar-SA"/>
        </w:rPr>
        <w:t>1</w:t>
      </w:r>
      <w:r w:rsidRPr="00117326">
        <w:rPr>
          <w:rFonts w:ascii="Times New Roman" w:hAnsi="Times New Roman"/>
          <w:sz w:val="24"/>
          <w:szCs w:val="24"/>
          <w:highlight w:val="cyan"/>
          <w:lang w:eastAsia="ar-SA"/>
        </w:rPr>
        <w:t xml:space="preserve"> </w:t>
      </w:r>
      <w:r w:rsidR="00840E6C" w:rsidRPr="00117326">
        <w:rPr>
          <w:rFonts w:ascii="Times New Roman" w:hAnsi="Times New Roman"/>
          <w:sz w:val="24"/>
          <w:szCs w:val="24"/>
          <w:highlight w:val="cyan"/>
          <w:lang w:eastAsia="ar-SA"/>
        </w:rPr>
        <w:t>сентября</w:t>
      </w:r>
      <w:r w:rsidRPr="00117326">
        <w:rPr>
          <w:rFonts w:ascii="Times New Roman" w:hAnsi="Times New Roman"/>
          <w:sz w:val="24"/>
          <w:szCs w:val="24"/>
          <w:highlight w:val="cyan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3D471A">
          <w:headerReference w:type="default" r:id="rId18"/>
          <w:headerReference w:type="first" r:id="rId19"/>
          <w:pgSz w:w="11906" w:h="16838"/>
          <w:pgMar w:top="709" w:right="851" w:bottom="709" w:left="1701" w:header="708" w:footer="708" w:gutter="0"/>
          <w:cols w:space="708"/>
          <w:docGrid w:linePitch="360"/>
        </w:sectPr>
      </w:pPr>
      <w:r w:rsidRPr="00117326">
        <w:rPr>
          <w:rFonts w:ascii="Times New Roman" w:hAnsi="Times New Roman"/>
          <w:sz w:val="24"/>
          <w:szCs w:val="24"/>
          <w:highlight w:val="cyan"/>
          <w:lang w:eastAsia="ru-RU"/>
        </w:rPr>
        <w:t xml:space="preserve">8. Дизайн-проект утверждается общественной комиссией, решение об утверждении </w:t>
      </w:r>
      <w:r w:rsidRPr="00117326">
        <w:rPr>
          <w:rFonts w:ascii="Times New Roman" w:hAnsi="Times New Roman"/>
          <w:sz w:val="24"/>
          <w:szCs w:val="24"/>
          <w:highlight w:val="cyan"/>
          <w:lang w:eastAsia="ru-RU"/>
        </w:rPr>
        <w:lastRenderedPageBreak/>
        <w:t>оформляется в виде протокола заседания комиссии</w:t>
      </w:r>
      <w:bookmarkStart w:id="3" w:name="Par46"/>
      <w:bookmarkEnd w:id="3"/>
      <w:r w:rsidR="00790BEC" w:rsidRPr="00117326">
        <w:rPr>
          <w:rFonts w:ascii="Times New Roman" w:hAnsi="Times New Roman"/>
          <w:sz w:val="24"/>
          <w:szCs w:val="24"/>
          <w:highlight w:val="cyan"/>
          <w:lang w:eastAsia="ru-RU"/>
        </w:rPr>
        <w:t xml:space="preserve"> не позднее 1 ноября.</w:t>
      </w: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lastRenderedPageBreak/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417"/>
        <w:gridCol w:w="1558"/>
        <w:gridCol w:w="561"/>
        <w:gridCol w:w="566"/>
        <w:gridCol w:w="1276"/>
        <w:gridCol w:w="567"/>
        <w:gridCol w:w="1275"/>
        <w:gridCol w:w="1281"/>
        <w:gridCol w:w="1134"/>
        <w:gridCol w:w="992"/>
        <w:gridCol w:w="1134"/>
        <w:gridCol w:w="1134"/>
        <w:gridCol w:w="851"/>
        <w:gridCol w:w="1140"/>
      </w:tblGrid>
      <w:tr w:rsidR="00C63F88" w:rsidTr="00C63F88">
        <w:trPr>
          <w:trHeight w:hRule="exact" w:val="706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0" w:type="dxa"/>
            <w:gridSpan w:val="4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41" w:type="dxa"/>
            <w:gridSpan w:val="8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C63F88" w:rsidTr="00C63F88">
        <w:trPr>
          <w:trHeight w:hRule="exact" w:val="201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bottom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 xml:space="preserve">Рз </w:t>
            </w:r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C63F88" w:rsidRPr="003E5EB8" w:rsidTr="00C63F88">
        <w:trPr>
          <w:trHeight w:hRule="exact" w:val="570"/>
          <w:jc w:val="center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городской среды на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63F88" w:rsidRPr="00B76EC7" w:rsidRDefault="00C63F88" w:rsidP="009E71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2 582,90213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42 239,34456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5 391,73196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4 844,443</w:t>
            </w:r>
            <w:r w:rsidR="002A67D6"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A67D6" w:rsidRDefault="00141A73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1A73">
              <w:rPr>
                <w:rFonts w:ascii="Times New Roman" w:hAnsi="Times New Roman"/>
                <w:sz w:val="20"/>
                <w:szCs w:val="20"/>
                <w:highlight w:val="green"/>
              </w:rPr>
              <w:t>5 084,03666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2A67D6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3570,52838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141A7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A73">
              <w:rPr>
                <w:rFonts w:ascii="Times New Roman" w:hAnsi="Times New Roman"/>
                <w:sz w:val="20"/>
                <w:szCs w:val="20"/>
                <w:highlight w:val="green"/>
              </w:rPr>
              <w:t>63 712,98749</w:t>
            </w:r>
          </w:p>
        </w:tc>
      </w:tr>
      <w:tr w:rsidR="00C63F88" w:rsidTr="00C63F88">
        <w:trPr>
          <w:trHeight w:hRule="exact" w:val="548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Администрация МО «Суоярвский район»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C63F88" w:rsidTr="00C63F88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C63F88" w:rsidRPr="001D6A99" w:rsidTr="00C63F88">
        <w:trPr>
          <w:trHeight w:hRule="exact" w:val="5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274,2138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141A7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A73">
              <w:rPr>
                <w:rFonts w:ascii="Times New Roman" w:hAnsi="Times New Roman"/>
                <w:sz w:val="20"/>
                <w:szCs w:val="20"/>
                <w:highlight w:val="green"/>
              </w:rPr>
              <w:t>287,77566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2A67D6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202,10538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D6A99" w:rsidRDefault="001D6A99" w:rsidP="006106CA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D6A99">
              <w:rPr>
                <w:rFonts w:ascii="Times New Roman" w:hAnsi="Times New Roman"/>
                <w:sz w:val="20"/>
                <w:szCs w:val="20"/>
                <w:highlight w:val="green"/>
              </w:rPr>
              <w:t>1066,47288</w:t>
            </w:r>
          </w:p>
        </w:tc>
      </w:tr>
      <w:tr w:rsidR="00C63F88" w:rsidTr="00C63F88">
        <w:trPr>
          <w:trHeight w:hRule="exact" w:val="413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63F88" w:rsidRPr="0054094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C63F88" w:rsidTr="00C63F88">
        <w:trPr>
          <w:trHeight w:hRule="exact" w:val="53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265,33082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265,33082</w:t>
            </w:r>
          </w:p>
        </w:tc>
      </w:tr>
      <w:tr w:rsidR="00C63F88" w:rsidTr="00C63F88">
        <w:trPr>
          <w:trHeight w:hRule="exact" w:val="249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4 159,84886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981,70114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5 141,550</w:t>
            </w:r>
          </w:p>
        </w:tc>
      </w:tr>
      <w:tr w:rsidR="00C63F88" w:rsidTr="00C63F88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</w:t>
            </w:r>
            <w:r w:rsidRPr="00B76EC7">
              <w:rPr>
                <w:rStyle w:val="210pt1"/>
                <w:rFonts w:eastAsiaTheme="minorHAnsi"/>
              </w:rPr>
              <w:lastRenderedPageBreak/>
              <w:t>бюджета Республики Карелия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lastRenderedPageBreak/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113,85</w:t>
            </w:r>
          </w:p>
        </w:tc>
      </w:tr>
      <w:tr w:rsidR="00C63F88" w:rsidTr="00C63F88">
        <w:trPr>
          <w:trHeight w:hRule="exact" w:val="470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39,73238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2A6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45,</w:t>
            </w:r>
            <w:r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="002A67D6" w:rsidRPr="002A67D6">
              <w:rPr>
                <w:rFonts w:ascii="Times New Roman" w:hAnsi="Times New Roman"/>
                <w:sz w:val="20"/>
                <w:szCs w:val="20"/>
                <w:highlight w:val="yellow"/>
              </w:rPr>
              <w:t>0230</w:t>
            </w:r>
            <w:r w:rsidR="002A67D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1D6A99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99">
              <w:rPr>
                <w:rFonts w:ascii="Times New Roman" w:hAnsi="Times New Roman"/>
                <w:sz w:val="20"/>
                <w:szCs w:val="20"/>
                <w:highlight w:val="green"/>
              </w:rPr>
              <w:t>47,96261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B25453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33,68423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3C3ACB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3C3ACB">
              <w:rPr>
                <w:sz w:val="20"/>
                <w:szCs w:val="20"/>
                <w:highlight w:val="green"/>
              </w:rPr>
              <w:t>188,87752</w:t>
            </w:r>
          </w:p>
        </w:tc>
      </w:tr>
      <w:tr w:rsidR="00C63F88" w:rsidTr="00C63F88">
        <w:trPr>
          <w:trHeight w:hRule="exact" w:val="64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  <w:vAlign w:val="bottom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10,73470</w:t>
            </w:r>
          </w:p>
        </w:tc>
      </w:tr>
      <w:tr w:rsidR="00C63F88" w:rsidTr="00C63F88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 w:val="restart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C63F88" w:rsidTr="00C63F88">
        <w:trPr>
          <w:trHeight w:hRule="exact" w:val="711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0261E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3933,36762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A7582E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2E">
              <w:rPr>
                <w:rFonts w:ascii="Times New Roman" w:hAnsi="Times New Roman"/>
                <w:sz w:val="20"/>
                <w:szCs w:val="20"/>
                <w:highlight w:val="yellow"/>
              </w:rPr>
              <w:t>4 524,5277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B25453" w:rsidRDefault="001D6A99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6A99">
              <w:rPr>
                <w:rFonts w:ascii="Times New Roman" w:hAnsi="Times New Roman"/>
                <w:sz w:val="20"/>
                <w:szCs w:val="20"/>
                <w:highlight w:val="green"/>
              </w:rPr>
              <w:t>4748,29839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B25453" w:rsidRDefault="00B25453" w:rsidP="00C961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3334,7</w:t>
            </w:r>
            <w:r w:rsidR="00C9619B">
              <w:rPr>
                <w:rFonts w:ascii="Times New Roman" w:hAnsi="Times New Roman"/>
                <w:sz w:val="20"/>
                <w:szCs w:val="20"/>
                <w:highlight w:val="yellow"/>
              </w:rPr>
              <w:t>38</w:t>
            </w: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B25453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545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B25453" w:rsidRDefault="003C3ACB" w:rsidP="00C961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3ACB">
              <w:rPr>
                <w:rFonts w:ascii="Times New Roman" w:hAnsi="Times New Roman"/>
                <w:sz w:val="20"/>
                <w:szCs w:val="20"/>
                <w:highlight w:val="green"/>
              </w:rPr>
              <w:t>18698,7</w:t>
            </w:r>
            <w:r w:rsidR="00C9619B">
              <w:rPr>
                <w:rFonts w:ascii="Times New Roman" w:hAnsi="Times New Roman"/>
                <w:sz w:val="20"/>
                <w:szCs w:val="20"/>
                <w:highlight w:val="green"/>
              </w:rPr>
              <w:t>70</w:t>
            </w:r>
            <w:r w:rsidRPr="003C3ACB">
              <w:rPr>
                <w:rFonts w:ascii="Times New Roman" w:hAnsi="Times New Roman"/>
                <w:sz w:val="20"/>
                <w:szCs w:val="20"/>
                <w:highlight w:val="green"/>
              </w:rPr>
              <w:t>48</w:t>
            </w:r>
          </w:p>
        </w:tc>
      </w:tr>
      <w:tr w:rsidR="00C63F88" w:rsidTr="00C63F88">
        <w:trPr>
          <w:trHeight w:hRule="exact" w:val="565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C63F88" w:rsidTr="00C63F88">
        <w:trPr>
          <w:trHeight w:hRule="exact" w:val="3256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Pr="00B76EC7" w:rsidRDefault="00C63F88" w:rsidP="009E7114"/>
        </w:tc>
        <w:tc>
          <w:tcPr>
            <w:tcW w:w="1558" w:type="dxa"/>
            <w:shd w:val="clear" w:color="auto" w:fill="FFFFFF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B76EC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C63F88" w:rsidTr="00C63F88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607BD6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</w:tr>
      <w:tr w:rsidR="00C63F88" w:rsidTr="00C63F88">
        <w:trPr>
          <w:trHeight w:hRule="exact" w:val="1132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vMerge/>
            <w:shd w:val="clear" w:color="auto" w:fill="FFFFFF"/>
          </w:tcPr>
          <w:p w:rsidR="00C63F88" w:rsidRPr="005312E9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63F88" w:rsidTr="00C63F88">
        <w:trPr>
          <w:trHeight w:hRule="exact" w:val="3484"/>
          <w:jc w:val="center"/>
        </w:trPr>
        <w:tc>
          <w:tcPr>
            <w:tcW w:w="1570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558" w:type="dxa"/>
            <w:shd w:val="clear" w:color="auto" w:fill="FFFFFF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3575DC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C63F88" w:rsidRPr="001A1480" w:rsidRDefault="00C63F88" w:rsidP="009E7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E633E9" w:rsidRDefault="009E7114" w:rsidP="009E7114">
            <w:pPr>
              <w:pStyle w:val="af2"/>
              <w:rPr>
                <w:rFonts w:ascii="Times New Roman" w:hAnsi="Times New Roman"/>
                <w:highlight w:val="cyan"/>
              </w:rPr>
            </w:pPr>
            <w:r w:rsidRPr="00E633E9">
              <w:rPr>
                <w:rFonts w:ascii="Times New Roman" w:hAnsi="Times New Roman"/>
                <w:highlight w:val="cyan"/>
              </w:rPr>
              <w:t>Планируемое значение показателя</w:t>
            </w:r>
          </w:p>
          <w:p w:rsid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E633E9">
              <w:rPr>
                <w:rFonts w:ascii="Times New Roman" w:hAnsi="Times New Roman"/>
                <w:highlight w:val="cyan"/>
              </w:rPr>
              <w:t>по годам реализации (2021г.)</w:t>
            </w:r>
          </w:p>
          <w:p w:rsidR="00E633E9" w:rsidRDefault="00E633E9" w:rsidP="009E7114">
            <w:pPr>
              <w:pStyle w:val="af2"/>
              <w:rPr>
                <w:rFonts w:ascii="Times New Roman" w:hAnsi="Times New Roman"/>
              </w:rPr>
            </w:pPr>
          </w:p>
          <w:p w:rsidR="00E633E9" w:rsidRPr="009E7114" w:rsidRDefault="00E633E9" w:rsidP="009E7114">
            <w:pPr>
              <w:pStyle w:val="af2"/>
              <w:rPr>
                <w:rFonts w:ascii="Times New Roman" w:hAnsi="Times New Roman"/>
              </w:rPr>
            </w:pPr>
            <w:r w:rsidRPr="00E633E9">
              <w:rPr>
                <w:rFonts w:ascii="Times New Roman" w:hAnsi="Times New Roman"/>
                <w:highlight w:val="cyan"/>
              </w:rPr>
              <w:t>ФАКТ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EE141F" w:rsidRPr="00A06A87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4</w:t>
      </w:r>
    </w:p>
    <w:p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9EB">
        <w:rPr>
          <w:rFonts w:ascii="Times New Roman" w:hAnsi="Times New Roman"/>
          <w:b/>
          <w:bCs/>
          <w:sz w:val="24"/>
          <w:szCs w:val="24"/>
          <w:highlight w:val="cyan"/>
        </w:rPr>
        <w:t>Мероприятия</w:t>
      </w:r>
      <w:bookmarkEnd w:id="4"/>
      <w:r w:rsidRPr="008509EB">
        <w:rPr>
          <w:rFonts w:ascii="Times New Roman" w:hAnsi="Times New Roman"/>
          <w:b/>
          <w:bCs/>
          <w:sz w:val="24"/>
          <w:szCs w:val="24"/>
          <w:highlight w:val="cyan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8509EB">
        <w:rPr>
          <w:rFonts w:ascii="Times New Roman" w:hAnsi="Times New Roman"/>
          <w:b/>
          <w:bCs/>
          <w:sz w:val="24"/>
          <w:szCs w:val="24"/>
          <w:highlight w:val="cyan"/>
        </w:rPr>
        <w:t>работы</w:t>
      </w:r>
      <w:proofErr w:type="gramEnd"/>
      <w:r w:rsidRPr="008509EB">
        <w:rPr>
          <w:rFonts w:ascii="Times New Roman" w:hAnsi="Times New Roman"/>
          <w:b/>
          <w:bCs/>
          <w:sz w:val="24"/>
          <w:szCs w:val="24"/>
          <w:highlight w:val="cyan"/>
        </w:rPr>
        <w:t xml:space="preserve"> по благоустройству дворовых территорий которых софинансируются из бюджета субъекта Российской Федерации</w:t>
      </w:r>
    </w:p>
    <w:p w:rsidR="008509EB" w:rsidRDefault="008509EB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9EB" w:rsidRDefault="008509EB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9EB" w:rsidRPr="00A06A87" w:rsidRDefault="008509EB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9EB">
        <w:rPr>
          <w:rFonts w:ascii="Times New Roman" w:hAnsi="Times New Roman"/>
          <w:b/>
          <w:bCs/>
          <w:sz w:val="24"/>
          <w:szCs w:val="24"/>
          <w:highlight w:val="cyan"/>
        </w:rPr>
        <w:t>ДОБАВЬ ДВОРЫ, ЧТО ОТМЕЖЕВАНЫ С РАЗБИВКОЙ ПО ГОДАМ РЕАЛИЗАЦИИ</w:t>
      </w: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15"/>
        <w:gridCol w:w="2005"/>
        <w:gridCol w:w="4110"/>
        <w:gridCol w:w="2127"/>
        <w:gridCol w:w="3543"/>
      </w:tblGrid>
      <w:tr w:rsidR="00CE2621" w:rsidTr="00CE2621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CE2621" w:rsidTr="00CE2621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</w:tr>
      <w:tr w:rsidR="00CE2621" w:rsidTr="00CE2621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Межевание дворовых территорий МКД.</w:t>
            </w:r>
          </w:p>
          <w:p w:rsidR="00CE2621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документов.</w:t>
            </w:r>
          </w:p>
          <w:p w:rsidR="008F41E1" w:rsidRPr="00301F1F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3D471A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16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CE262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CE2621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621" w:rsidTr="00CE262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B95FCE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41F" w:rsidRPr="001F7B09" w:rsidRDefault="00990BFE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7B0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B09" w:rsidRPr="001F7B09" w:rsidRDefault="005D24E9" w:rsidP="001F7B09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</w:t>
      </w:r>
      <w:r w:rsidR="00990BFE" w:rsidRPr="001F7B09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65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990BF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592C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02EC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</w:p>
    <w:p w:rsidR="00F6592C" w:rsidRPr="00502EC9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:rsidR="00F6592C" w:rsidRDefault="00F6592C" w:rsidP="00F6592C">
      <w:pPr>
        <w:jc w:val="right"/>
      </w:pPr>
    </w:p>
    <w:p w:rsidR="00F6592C" w:rsidRDefault="00F6592C" w:rsidP="00F6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rPr>
          <w:trHeight w:val="87"/>
        </w:trPr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ind w:left="3833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</w:p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Республики Карелия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F6592C" w:rsidRPr="00763C96" w:rsidRDefault="00F6592C" w:rsidP="00790BEC">
            <w:pPr>
              <w:pStyle w:val="a5"/>
              <w:ind w:left="3833"/>
              <w:rPr>
                <w:szCs w:val="28"/>
              </w:rPr>
            </w:pPr>
            <w:r w:rsidRPr="00763C96">
              <w:rPr>
                <w:szCs w:val="28"/>
              </w:rPr>
              <w:t>А.О. Парфенчиков</w:t>
            </w:r>
          </w:p>
          <w:p w:rsidR="00F6592C" w:rsidRDefault="00F6592C" w:rsidP="00790BEC">
            <w:pPr>
              <w:pStyle w:val="a5"/>
              <w:ind w:left="3833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rPr>
                <w:szCs w:val="28"/>
              </w:rPr>
            </w:pPr>
          </w:p>
        </w:tc>
      </w:tr>
    </w:tbl>
    <w:p w:rsidR="00F6592C" w:rsidRDefault="00F6592C" w:rsidP="00F6592C">
      <w:pPr>
        <w:pStyle w:val="a5"/>
        <w:rPr>
          <w:szCs w:val="28"/>
        </w:rPr>
      </w:pPr>
    </w:p>
    <w:p w:rsidR="00F6592C" w:rsidRPr="00C860D1" w:rsidRDefault="00F6592C" w:rsidP="00F6592C">
      <w:pPr>
        <w:jc w:val="center"/>
        <w:rPr>
          <w:rFonts w:ascii="Times New Roman" w:hAnsi="Times New Roman"/>
          <w:b/>
          <w:sz w:val="28"/>
          <w:szCs w:val="28"/>
        </w:rPr>
      </w:pPr>
      <w:r w:rsidRPr="00C860D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>получателем дотации - победител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</w:t>
      </w:r>
      <w:r>
        <w:rPr>
          <w:rFonts w:ascii="Times New Roman" w:hAnsi="Times New Roman"/>
          <w:b/>
          <w:sz w:val="28"/>
          <w:szCs w:val="28"/>
        </w:rPr>
        <w:t>ий</w:t>
      </w:r>
      <w:proofErr w:type="gramEnd"/>
      <w:r w:rsidRPr="00C860D1">
        <w:rPr>
          <w:rFonts w:ascii="Times New Roman" w:hAnsi="Times New Roman"/>
          <w:b/>
          <w:sz w:val="28"/>
          <w:szCs w:val="28"/>
        </w:rPr>
        <w:t xml:space="preserve">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5B77">
        <w:rPr>
          <w:rFonts w:ascii="Times New Roman" w:hAnsi="Times New Roman"/>
          <w:sz w:val="28"/>
          <w:szCs w:val="28"/>
          <w:u w:val="single"/>
        </w:rPr>
        <w:t>Республика Карелия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создания комфортной городской среды (далее – проект)</w:t>
      </w:r>
      <w:r w:rsidRPr="00C246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11" w:type="dxa"/>
        <w:tblLook w:val="04A0"/>
      </w:tblPr>
      <w:tblGrid>
        <w:gridCol w:w="776"/>
        <w:gridCol w:w="6516"/>
        <w:gridCol w:w="1927"/>
        <w:gridCol w:w="1786"/>
        <w:gridCol w:w="4306"/>
      </w:tblGrid>
      <w:tr w:rsidR="00F6592C" w:rsidTr="00790BEC">
        <w:tc>
          <w:tcPr>
            <w:tcW w:w="77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1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0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(ФИО, должность, контактный номер)</w:t>
            </w:r>
          </w:p>
        </w:tc>
      </w:tr>
      <w:tr w:rsidR="00F6592C" w:rsidTr="00790BEC">
        <w:tc>
          <w:tcPr>
            <w:tcW w:w="77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6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F6592C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и утверждение технического задания </w:t>
            </w:r>
            <w:r w:rsidRPr="009D45CB">
              <w:rPr>
                <w:rFonts w:ascii="Times New Roman" w:hAnsi="Times New Roman"/>
                <w:b/>
                <w:sz w:val="28"/>
                <w:szCs w:val="28"/>
              </w:rPr>
              <w:t>на разработку проектной документации</w:t>
            </w:r>
            <w:r>
              <w:rPr>
                <w:rStyle w:val="af1"/>
                <w:b/>
                <w:sz w:val="28"/>
                <w:szCs w:val="28"/>
              </w:rPr>
              <w:footnoteReference w:id="1"/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Подготовка технического задания на разработку проектной документации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материалами конкурсной заявки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E173E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мероприятий по обсуждению технического задания 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1.4, 1.5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2. Разработка и согласование проектной документации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целях реализации проекта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разработку проектной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1207F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проектной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2.4, 2.5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 работ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Подготовка технического задания на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работ,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обсуждению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копии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работ, утвержденного муниципальным образованием в установленном порядке по итогам его защиты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осуществление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аключение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соответствующего контракта (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в соответствии с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им заданием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EF0">
              <w:rPr>
                <w:rFonts w:ascii="Times New Roman" w:hAnsi="Times New Roman"/>
                <w:sz w:val="28"/>
                <w:szCs w:val="28"/>
                <w:lang w:val="en-US"/>
              </w:rPr>
              <w:t>3.8.</w:t>
            </w:r>
          </w:p>
        </w:tc>
        <w:tc>
          <w:tcPr>
            <w:tcW w:w="651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Обеспечение видеоконтроля на территории объекта</w:t>
            </w:r>
          </w:p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благоустройства в режиме онлайн</w:t>
            </w:r>
          </w:p>
        </w:tc>
        <w:tc>
          <w:tcPr>
            <w:tcW w:w="1927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3.9.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927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1786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4306" w:type="dxa"/>
            <w:vMerge/>
          </w:tcPr>
          <w:p w:rsidR="00F6592C" w:rsidRDefault="00F6592C" w:rsidP="00790BEC"/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693987">
              <w:rPr>
                <w:rFonts w:ascii="Times New Roman" w:hAnsi="Times New Roman"/>
                <w:sz w:val="28"/>
                <w:szCs w:val="28"/>
              </w:rPr>
              <w:t>Болгов Олег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о сдаче-приемке работ в порядке, установленном соответствующим контрактом (договором) с представлением их копий в Минстрой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693987">
              <w:rPr>
                <w:rFonts w:ascii="Times New Roman" w:hAnsi="Times New Roman"/>
                <w:sz w:val="28"/>
                <w:szCs w:val="28"/>
              </w:rPr>
              <w:t xml:space="preserve">Болгов Олег Владимирович </w:t>
            </w:r>
            <w:proofErr w:type="gramStart"/>
            <w:r w:rsidRPr="0069398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очта: </w:t>
            </w:r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.ru</w:t>
            </w: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Справочно: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«Суоярвский район»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 Всероссийского конкурса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комфортной городской среды в 2018 году </w:t>
      </w:r>
      <w:r w:rsidRPr="0069398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_________________________________О.В. Болгов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71172">
        <w:rPr>
          <w:rFonts w:ascii="Times New Roman" w:hAnsi="Times New Roman"/>
          <w:color w:val="000000"/>
          <w:lang w:eastAsia="ru-RU"/>
        </w:rPr>
        <w:t>М.П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0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F2D9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марта 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tbl>
      <w:tblPr>
        <w:tblStyle w:val="a3"/>
        <w:tblW w:w="147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jc w:val="right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  <w:r w:rsidRPr="00DF3CA2">
              <w:rPr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DF3CA2">
              <w:rPr>
                <w:szCs w:val="28"/>
              </w:rPr>
              <w:t>М.П.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C246DB">
              <w:rPr>
                <w:color w:val="000000"/>
                <w:szCs w:val="28"/>
              </w:rPr>
              <w:t>ысше</w:t>
            </w:r>
            <w:r>
              <w:rPr>
                <w:color w:val="000000"/>
                <w:szCs w:val="28"/>
              </w:rPr>
              <w:t>е</w:t>
            </w:r>
            <w:r w:rsidRPr="00C246D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должностное лицо (руководитель высшего исполнительного </w:t>
            </w:r>
            <w:r w:rsidRPr="00C246DB">
              <w:rPr>
                <w:color w:val="000000"/>
                <w:szCs w:val="28"/>
              </w:rPr>
              <w:t>органа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государственной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власти</w:t>
            </w:r>
            <w:r>
              <w:rPr>
                <w:color w:val="000000"/>
                <w:szCs w:val="28"/>
              </w:rPr>
              <w:t>)</w:t>
            </w:r>
            <w:r w:rsidRPr="00C246DB">
              <w:rPr>
                <w:color w:val="000000"/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 w:rsidRPr="00C246DB">
              <w:rPr>
                <w:color w:val="000000"/>
                <w:szCs w:val="28"/>
              </w:rPr>
              <w:t>субъекта</w:t>
            </w:r>
            <w:r>
              <w:rPr>
                <w:color w:val="000000"/>
                <w:szCs w:val="28"/>
              </w:rPr>
              <w:t xml:space="preserve"> Р</w:t>
            </w:r>
            <w:r w:rsidRPr="00C246DB">
              <w:rPr>
                <w:color w:val="000000"/>
                <w:szCs w:val="28"/>
              </w:rPr>
              <w:t>оссийской Федерации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М.П.</w:t>
            </w:r>
          </w:p>
        </w:tc>
      </w:tr>
    </w:tbl>
    <w:p w:rsidR="00F6592C" w:rsidRPr="00C246DB" w:rsidRDefault="00F6592C" w:rsidP="00F65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Pr="00C860D1" w:rsidRDefault="00F6592C" w:rsidP="00F65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мероприятия г</w:t>
      </w:r>
      <w:r w:rsidRPr="00C860D1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 xml:space="preserve">а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 xml:space="preserve">получателем </w:t>
      </w:r>
      <w:r>
        <w:rPr>
          <w:rFonts w:ascii="Times New Roman" w:hAnsi="Times New Roman"/>
          <w:b/>
          <w:sz w:val="28"/>
          <w:szCs w:val="28"/>
        </w:rPr>
        <w:t>дотации - победителе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том числе информацию</w:t>
      </w:r>
      <w:r w:rsidRPr="00C860D1">
        <w:rPr>
          <w:rFonts w:ascii="Times New Roman" w:hAnsi="Times New Roman"/>
          <w:b/>
          <w:sz w:val="28"/>
          <w:szCs w:val="28"/>
        </w:rPr>
        <w:t xml:space="preserve">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Республика Карелия</w:t>
      </w:r>
      <w:r>
        <w:rPr>
          <w:rFonts w:ascii="Times New Roman" w:hAnsi="Times New Roman"/>
          <w:sz w:val="28"/>
          <w:szCs w:val="28"/>
        </w:rPr>
        <w:t>_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  <w:r>
        <w:rPr>
          <w:rFonts w:ascii="Times New Roman" w:hAnsi="Times New Roman"/>
          <w:sz w:val="28"/>
          <w:szCs w:val="28"/>
        </w:rPr>
        <w:t>____________</w:t>
      </w:r>
    </w:p>
    <w:p w:rsidR="00F6592C" w:rsidRPr="002D3910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проекта создания комфортной городской среды (далее - проект): </w:t>
      </w:r>
      <w:r w:rsidRPr="002D3910">
        <w:rPr>
          <w:rFonts w:ascii="Times New Roman" w:hAnsi="Times New Roman"/>
          <w:sz w:val="28"/>
          <w:szCs w:val="28"/>
          <w:u w:val="single"/>
        </w:rPr>
        <w:t>Парк «Сувилахти»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график, изложив пункты 4.3., 4.5., 4.6. в следующей редакции: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8" w:type="dxa"/>
        <w:tblLook w:val="04A0"/>
      </w:tblPr>
      <w:tblGrid>
        <w:gridCol w:w="846"/>
        <w:gridCol w:w="6804"/>
        <w:gridCol w:w="1683"/>
        <w:gridCol w:w="1783"/>
        <w:gridCol w:w="3592"/>
      </w:tblGrid>
      <w:tr w:rsidR="00F6592C" w:rsidTr="00790BEC">
        <w:tc>
          <w:tcPr>
            <w:tcW w:w="84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(ФИО, должность, </w:t>
            </w:r>
            <w:proofErr w:type="gramEnd"/>
          </w:p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контактный номер)</w:t>
            </w:r>
          </w:p>
        </w:tc>
      </w:tr>
      <w:tr w:rsidR="00F6592C" w:rsidTr="00790BEC">
        <w:tc>
          <w:tcPr>
            <w:tcW w:w="84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4708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Роман Витальевич – глава администрации муниципального образования 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«Суоярвский район».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 81457) 51450, 89643178594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очта: </w:t>
            </w:r>
            <w:r w:rsidRPr="002D3910">
              <w:rPr>
                <w:rFonts w:ascii="Times New Roman" w:hAnsi="Times New Roman"/>
                <w:sz w:val="28"/>
                <w:szCs w:val="28"/>
              </w:rPr>
              <w:t>suodistrict@onego.ru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DF3CA2">
              <w:rPr>
                <w:rFonts w:ascii="Times New Roman" w:hAnsi="Times New Roman"/>
                <w:sz w:val="28"/>
                <w:szCs w:val="28"/>
              </w:rPr>
              <w:t xml:space="preserve">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>копий протоколов заседаний общественной муниципальной комиссии, Межведомственной комиссии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копий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графика проведения публичных мероприятий на территории, где был реализован проект, на период до 31 декабря 2020 года включительно с указанием наименования и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сроков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BDA"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 о </w:t>
            </w:r>
            <w:r w:rsidRPr="007D1BDA">
              <w:rPr>
                <w:rFonts w:ascii="Times New Roman" w:hAnsi="Times New Roman"/>
                <w:sz w:val="28"/>
                <w:szCs w:val="28"/>
              </w:rPr>
              <w:t>завершении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форме, определенной Минстроем России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пункты графика оставить без изменения.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победителя Всероссийского конкурса 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комфортной городской среды в 2018 году __________________/_</w:t>
      </w:r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Р.В. Петров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___/, «_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_» 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 2019 г.</w:t>
      </w:r>
    </w:p>
    <w:p w:rsidR="00F6592C" w:rsidRPr="007A0BA6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F6592C" w:rsidRPr="00B71172" w:rsidRDefault="00F6592C" w:rsidP="00F6592C">
      <w:pPr>
        <w:rPr>
          <w:rFonts w:ascii="Times New Roman" w:hAnsi="Times New Roman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B0B7C" w:rsidRDefault="00CB0B7C" w:rsidP="00EF2D9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2F71EA" w:rsidRPr="00505E11" w:rsidRDefault="002F71EA" w:rsidP="00EF2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F71EA" w:rsidRPr="00505E11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A9" w:rsidRDefault="006D07A9" w:rsidP="001004E8">
      <w:pPr>
        <w:spacing w:after="0" w:line="240" w:lineRule="auto"/>
      </w:pPr>
      <w:r>
        <w:separator/>
      </w:r>
    </w:p>
  </w:endnote>
  <w:endnote w:type="continuationSeparator" w:id="0">
    <w:p w:rsidR="006D07A9" w:rsidRDefault="006D07A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A9" w:rsidRDefault="006D07A9" w:rsidP="001004E8">
      <w:pPr>
        <w:spacing w:after="0" w:line="240" w:lineRule="auto"/>
      </w:pPr>
      <w:r>
        <w:separator/>
      </w:r>
    </w:p>
  </w:footnote>
  <w:footnote w:type="continuationSeparator" w:id="0">
    <w:p w:rsidR="006D07A9" w:rsidRDefault="006D07A9" w:rsidP="001004E8">
      <w:pPr>
        <w:spacing w:after="0" w:line="240" w:lineRule="auto"/>
      </w:pPr>
      <w:r>
        <w:continuationSeparator/>
      </w:r>
    </w:p>
  </w:footnote>
  <w:footnote w:id="1">
    <w:p w:rsidR="00A56186" w:rsidRPr="00BE5A7F" w:rsidRDefault="00A56186" w:rsidP="00F6592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BE5A7F">
        <w:rPr>
          <w:rFonts w:ascii="Times New Roman" w:hAnsi="Times New Roman" w:cs="Times New Roman"/>
        </w:rPr>
        <w:t>График может быть дополнен иными разделами и мероприятиями по усмотрению субъекта Российской Федерации, муниципального образования при условии сохранения в качестве обязательных разделов и мероприятий, предусмотренных настоящей формой.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86" w:rsidRPr="001004E8" w:rsidRDefault="00A56186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86" w:rsidRDefault="00A56186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86" w:rsidRPr="001004E8" w:rsidRDefault="00A56186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86" w:rsidRDefault="00A56186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BD3C16"/>
    <w:multiLevelType w:val="hybridMultilevel"/>
    <w:tmpl w:val="28AA57F4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F04932"/>
    <w:multiLevelType w:val="hybridMultilevel"/>
    <w:tmpl w:val="CE82E17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7"/>
  </w:num>
  <w:num w:numId="5">
    <w:abstractNumId w:val="24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38"/>
  </w:num>
  <w:num w:numId="11">
    <w:abstractNumId w:val="25"/>
  </w:num>
  <w:num w:numId="12">
    <w:abstractNumId w:val="26"/>
  </w:num>
  <w:num w:numId="13">
    <w:abstractNumId w:val="32"/>
  </w:num>
  <w:num w:numId="14">
    <w:abstractNumId w:val="41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0"/>
  </w:num>
  <w:num w:numId="17">
    <w:abstractNumId w:val="40"/>
  </w:num>
  <w:num w:numId="18">
    <w:abstractNumId w:val="13"/>
  </w:num>
  <w:num w:numId="19">
    <w:abstractNumId w:val="20"/>
  </w:num>
  <w:num w:numId="20">
    <w:abstractNumId w:val="35"/>
  </w:num>
  <w:num w:numId="21">
    <w:abstractNumId w:val="15"/>
  </w:num>
  <w:num w:numId="22">
    <w:abstractNumId w:val="42"/>
  </w:num>
  <w:num w:numId="23">
    <w:abstractNumId w:val="33"/>
  </w:num>
  <w:num w:numId="24">
    <w:abstractNumId w:val="9"/>
  </w:num>
  <w:num w:numId="25">
    <w:abstractNumId w:val="28"/>
  </w:num>
  <w:num w:numId="26">
    <w:abstractNumId w:val="27"/>
  </w:num>
  <w:num w:numId="27">
    <w:abstractNumId w:val="22"/>
  </w:num>
  <w:num w:numId="28">
    <w:abstractNumId w:val="39"/>
  </w:num>
  <w:num w:numId="29">
    <w:abstractNumId w:val="8"/>
  </w:num>
  <w:num w:numId="30">
    <w:abstractNumId w:val="37"/>
  </w:num>
  <w:num w:numId="31">
    <w:abstractNumId w:val="34"/>
  </w:num>
  <w:num w:numId="32">
    <w:abstractNumId w:val="17"/>
  </w:num>
  <w:num w:numId="33">
    <w:abstractNumId w:val="3"/>
  </w:num>
  <w:num w:numId="34">
    <w:abstractNumId w:val="19"/>
  </w:num>
  <w:num w:numId="35">
    <w:abstractNumId w:val="16"/>
  </w:num>
  <w:num w:numId="36">
    <w:abstractNumId w:val="4"/>
  </w:num>
  <w:num w:numId="37">
    <w:abstractNumId w:val="10"/>
  </w:num>
  <w:num w:numId="38">
    <w:abstractNumId w:val="21"/>
  </w:num>
  <w:num w:numId="39">
    <w:abstractNumId w:val="31"/>
  </w:num>
  <w:num w:numId="40">
    <w:abstractNumId w:val="43"/>
  </w:num>
  <w:num w:numId="41">
    <w:abstractNumId w:val="29"/>
  </w:num>
  <w:num w:numId="42">
    <w:abstractNumId w:val="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4BCD"/>
    <w:rsid w:val="000156EA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5767"/>
    <w:rsid w:val="00055B7A"/>
    <w:rsid w:val="000560BB"/>
    <w:rsid w:val="00057591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0CF2"/>
    <w:rsid w:val="000E1DAB"/>
    <w:rsid w:val="000E264B"/>
    <w:rsid w:val="000E3132"/>
    <w:rsid w:val="000E5867"/>
    <w:rsid w:val="000E71EE"/>
    <w:rsid w:val="000F2D56"/>
    <w:rsid w:val="000F59B7"/>
    <w:rsid w:val="000F7D6A"/>
    <w:rsid w:val="001004E8"/>
    <w:rsid w:val="0010426C"/>
    <w:rsid w:val="0010692C"/>
    <w:rsid w:val="001077BA"/>
    <w:rsid w:val="00113BF7"/>
    <w:rsid w:val="0011554B"/>
    <w:rsid w:val="00115D4F"/>
    <w:rsid w:val="00117326"/>
    <w:rsid w:val="00122EC9"/>
    <w:rsid w:val="00123D29"/>
    <w:rsid w:val="00130E1F"/>
    <w:rsid w:val="00131D27"/>
    <w:rsid w:val="00134D55"/>
    <w:rsid w:val="00136769"/>
    <w:rsid w:val="001372B8"/>
    <w:rsid w:val="00141A73"/>
    <w:rsid w:val="001450CF"/>
    <w:rsid w:val="00145B82"/>
    <w:rsid w:val="00147D7F"/>
    <w:rsid w:val="00156FE6"/>
    <w:rsid w:val="00165105"/>
    <w:rsid w:val="00166842"/>
    <w:rsid w:val="00166C24"/>
    <w:rsid w:val="00166E92"/>
    <w:rsid w:val="001726DF"/>
    <w:rsid w:val="00173F30"/>
    <w:rsid w:val="0017762E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58B0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41"/>
    <w:rsid w:val="001E224E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21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51087"/>
    <w:rsid w:val="002542CE"/>
    <w:rsid w:val="00256276"/>
    <w:rsid w:val="0026304C"/>
    <w:rsid w:val="002632F2"/>
    <w:rsid w:val="00267A3C"/>
    <w:rsid w:val="002747F5"/>
    <w:rsid w:val="00274EC4"/>
    <w:rsid w:val="00274EC6"/>
    <w:rsid w:val="00275353"/>
    <w:rsid w:val="00275B32"/>
    <w:rsid w:val="00277E37"/>
    <w:rsid w:val="002837C1"/>
    <w:rsid w:val="002843CF"/>
    <w:rsid w:val="00285111"/>
    <w:rsid w:val="00287118"/>
    <w:rsid w:val="00287A4D"/>
    <w:rsid w:val="0029113D"/>
    <w:rsid w:val="002968A5"/>
    <w:rsid w:val="002A2C8A"/>
    <w:rsid w:val="002A4B98"/>
    <w:rsid w:val="002A67D6"/>
    <w:rsid w:val="002B02D6"/>
    <w:rsid w:val="002B1195"/>
    <w:rsid w:val="002B12F7"/>
    <w:rsid w:val="002B3322"/>
    <w:rsid w:val="002C14A5"/>
    <w:rsid w:val="002C258F"/>
    <w:rsid w:val="002C7431"/>
    <w:rsid w:val="002D15E1"/>
    <w:rsid w:val="002D76A8"/>
    <w:rsid w:val="002E0FBF"/>
    <w:rsid w:val="002E26EF"/>
    <w:rsid w:val="002E3054"/>
    <w:rsid w:val="002E4B1E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7AB2"/>
    <w:rsid w:val="00347E11"/>
    <w:rsid w:val="00347FEE"/>
    <w:rsid w:val="0035258D"/>
    <w:rsid w:val="003529ED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449B7"/>
    <w:rsid w:val="00445075"/>
    <w:rsid w:val="00450324"/>
    <w:rsid w:val="00451A10"/>
    <w:rsid w:val="00451BE1"/>
    <w:rsid w:val="004558AF"/>
    <w:rsid w:val="00455A44"/>
    <w:rsid w:val="00460D21"/>
    <w:rsid w:val="00464C17"/>
    <w:rsid w:val="00465A0F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67CEE"/>
    <w:rsid w:val="00570FCB"/>
    <w:rsid w:val="0057282F"/>
    <w:rsid w:val="0057590A"/>
    <w:rsid w:val="005760A0"/>
    <w:rsid w:val="00577706"/>
    <w:rsid w:val="00577B16"/>
    <w:rsid w:val="00582688"/>
    <w:rsid w:val="005920F8"/>
    <w:rsid w:val="005A00E4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6752"/>
    <w:rsid w:val="005D0D26"/>
    <w:rsid w:val="005D24E9"/>
    <w:rsid w:val="005D2F90"/>
    <w:rsid w:val="005D6401"/>
    <w:rsid w:val="005D7927"/>
    <w:rsid w:val="005E0739"/>
    <w:rsid w:val="005E2DCC"/>
    <w:rsid w:val="005E4958"/>
    <w:rsid w:val="005E51F4"/>
    <w:rsid w:val="005F4380"/>
    <w:rsid w:val="005F54B0"/>
    <w:rsid w:val="005F7D7C"/>
    <w:rsid w:val="00600AD3"/>
    <w:rsid w:val="006106CA"/>
    <w:rsid w:val="00610E8D"/>
    <w:rsid w:val="00612276"/>
    <w:rsid w:val="006158EE"/>
    <w:rsid w:val="0062229A"/>
    <w:rsid w:val="0062407B"/>
    <w:rsid w:val="006266AA"/>
    <w:rsid w:val="00630863"/>
    <w:rsid w:val="00630F16"/>
    <w:rsid w:val="00633FB6"/>
    <w:rsid w:val="00635B9E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0845"/>
    <w:rsid w:val="00682DE0"/>
    <w:rsid w:val="0068638F"/>
    <w:rsid w:val="006910F6"/>
    <w:rsid w:val="00693987"/>
    <w:rsid w:val="006A07E4"/>
    <w:rsid w:val="006A1138"/>
    <w:rsid w:val="006A15D6"/>
    <w:rsid w:val="006A21BA"/>
    <w:rsid w:val="006B0210"/>
    <w:rsid w:val="006B0CC1"/>
    <w:rsid w:val="006B5A7D"/>
    <w:rsid w:val="006B7EA0"/>
    <w:rsid w:val="006C0DD1"/>
    <w:rsid w:val="006C2602"/>
    <w:rsid w:val="006C685C"/>
    <w:rsid w:val="006D07A9"/>
    <w:rsid w:val="006D1340"/>
    <w:rsid w:val="006D5776"/>
    <w:rsid w:val="006D6778"/>
    <w:rsid w:val="006D6C27"/>
    <w:rsid w:val="006E075C"/>
    <w:rsid w:val="006E0C8A"/>
    <w:rsid w:val="006E35D0"/>
    <w:rsid w:val="006F045E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255C"/>
    <w:rsid w:val="00724013"/>
    <w:rsid w:val="00725CF8"/>
    <w:rsid w:val="007265EF"/>
    <w:rsid w:val="00726E05"/>
    <w:rsid w:val="007353B7"/>
    <w:rsid w:val="0075114A"/>
    <w:rsid w:val="0075245E"/>
    <w:rsid w:val="007601B8"/>
    <w:rsid w:val="00760C58"/>
    <w:rsid w:val="00762442"/>
    <w:rsid w:val="00762B1E"/>
    <w:rsid w:val="00774264"/>
    <w:rsid w:val="007748C1"/>
    <w:rsid w:val="00774FFB"/>
    <w:rsid w:val="00777E5E"/>
    <w:rsid w:val="0078230E"/>
    <w:rsid w:val="00782930"/>
    <w:rsid w:val="00786E4E"/>
    <w:rsid w:val="00790BEC"/>
    <w:rsid w:val="00791710"/>
    <w:rsid w:val="0079242B"/>
    <w:rsid w:val="0079454D"/>
    <w:rsid w:val="00794F23"/>
    <w:rsid w:val="00795951"/>
    <w:rsid w:val="007A30BF"/>
    <w:rsid w:val="007B2B45"/>
    <w:rsid w:val="007B6786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575F"/>
    <w:rsid w:val="00832CD2"/>
    <w:rsid w:val="00834E13"/>
    <w:rsid w:val="00835584"/>
    <w:rsid w:val="00835991"/>
    <w:rsid w:val="00835C9E"/>
    <w:rsid w:val="00840870"/>
    <w:rsid w:val="00840E6C"/>
    <w:rsid w:val="0084385F"/>
    <w:rsid w:val="0084464E"/>
    <w:rsid w:val="00845ADD"/>
    <w:rsid w:val="008509EB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3244"/>
    <w:rsid w:val="008A0315"/>
    <w:rsid w:val="008A11A5"/>
    <w:rsid w:val="008B1147"/>
    <w:rsid w:val="008B171F"/>
    <w:rsid w:val="008B43A6"/>
    <w:rsid w:val="008B6FAA"/>
    <w:rsid w:val="008B78E2"/>
    <w:rsid w:val="008C23DC"/>
    <w:rsid w:val="008C5BAF"/>
    <w:rsid w:val="008C75CE"/>
    <w:rsid w:val="008D254E"/>
    <w:rsid w:val="008D5987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5AB0"/>
    <w:rsid w:val="00940326"/>
    <w:rsid w:val="00944C7C"/>
    <w:rsid w:val="00945A77"/>
    <w:rsid w:val="009465FD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C33FA"/>
    <w:rsid w:val="009C4BE8"/>
    <w:rsid w:val="009C6873"/>
    <w:rsid w:val="009D17BF"/>
    <w:rsid w:val="009E1402"/>
    <w:rsid w:val="009E2F1F"/>
    <w:rsid w:val="009E42D7"/>
    <w:rsid w:val="009E7114"/>
    <w:rsid w:val="009E74AA"/>
    <w:rsid w:val="009F10EA"/>
    <w:rsid w:val="009F2D55"/>
    <w:rsid w:val="00A02243"/>
    <w:rsid w:val="00A06559"/>
    <w:rsid w:val="00A06A87"/>
    <w:rsid w:val="00A12950"/>
    <w:rsid w:val="00A14D70"/>
    <w:rsid w:val="00A15917"/>
    <w:rsid w:val="00A224F7"/>
    <w:rsid w:val="00A24888"/>
    <w:rsid w:val="00A263F0"/>
    <w:rsid w:val="00A26A8A"/>
    <w:rsid w:val="00A27ADA"/>
    <w:rsid w:val="00A33BED"/>
    <w:rsid w:val="00A438E9"/>
    <w:rsid w:val="00A43F3A"/>
    <w:rsid w:val="00A448F2"/>
    <w:rsid w:val="00A45AB9"/>
    <w:rsid w:val="00A46AC5"/>
    <w:rsid w:val="00A52CB9"/>
    <w:rsid w:val="00A53C45"/>
    <w:rsid w:val="00A55AB2"/>
    <w:rsid w:val="00A56186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EE9"/>
    <w:rsid w:val="00A94B4E"/>
    <w:rsid w:val="00A94E2B"/>
    <w:rsid w:val="00A957B3"/>
    <w:rsid w:val="00AA10AD"/>
    <w:rsid w:val="00AA14E8"/>
    <w:rsid w:val="00AA31B5"/>
    <w:rsid w:val="00AA5C83"/>
    <w:rsid w:val="00AA5E4E"/>
    <w:rsid w:val="00AA6FA6"/>
    <w:rsid w:val="00AB1A5C"/>
    <w:rsid w:val="00AB4A7A"/>
    <w:rsid w:val="00AB65A8"/>
    <w:rsid w:val="00AB7FFE"/>
    <w:rsid w:val="00AC2FC2"/>
    <w:rsid w:val="00AC30D1"/>
    <w:rsid w:val="00AC591F"/>
    <w:rsid w:val="00AC7B82"/>
    <w:rsid w:val="00AD19C7"/>
    <w:rsid w:val="00AE0314"/>
    <w:rsid w:val="00AE385E"/>
    <w:rsid w:val="00AE6258"/>
    <w:rsid w:val="00AE76E5"/>
    <w:rsid w:val="00AF0029"/>
    <w:rsid w:val="00AF0F43"/>
    <w:rsid w:val="00AF27E1"/>
    <w:rsid w:val="00AF4410"/>
    <w:rsid w:val="00AF596E"/>
    <w:rsid w:val="00B14412"/>
    <w:rsid w:val="00B1518A"/>
    <w:rsid w:val="00B16885"/>
    <w:rsid w:val="00B225F6"/>
    <w:rsid w:val="00B24A4E"/>
    <w:rsid w:val="00B25453"/>
    <w:rsid w:val="00B3531E"/>
    <w:rsid w:val="00B417E7"/>
    <w:rsid w:val="00B431CC"/>
    <w:rsid w:val="00B46070"/>
    <w:rsid w:val="00B47D9C"/>
    <w:rsid w:val="00B5600A"/>
    <w:rsid w:val="00B57165"/>
    <w:rsid w:val="00B60246"/>
    <w:rsid w:val="00B61F70"/>
    <w:rsid w:val="00B624E3"/>
    <w:rsid w:val="00B62C0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003"/>
    <w:rsid w:val="00BA5630"/>
    <w:rsid w:val="00BA6CED"/>
    <w:rsid w:val="00BB0B7A"/>
    <w:rsid w:val="00BB1EC7"/>
    <w:rsid w:val="00BB319C"/>
    <w:rsid w:val="00BB69BD"/>
    <w:rsid w:val="00BC0E57"/>
    <w:rsid w:val="00BC3D4A"/>
    <w:rsid w:val="00BC5D49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17C91"/>
    <w:rsid w:val="00C21333"/>
    <w:rsid w:val="00C22672"/>
    <w:rsid w:val="00C23162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4174"/>
    <w:rsid w:val="00D4418E"/>
    <w:rsid w:val="00D45906"/>
    <w:rsid w:val="00D46FB6"/>
    <w:rsid w:val="00D4759A"/>
    <w:rsid w:val="00D51DB2"/>
    <w:rsid w:val="00D5348E"/>
    <w:rsid w:val="00D5464E"/>
    <w:rsid w:val="00D6037D"/>
    <w:rsid w:val="00D61F1E"/>
    <w:rsid w:val="00D63B86"/>
    <w:rsid w:val="00D705B2"/>
    <w:rsid w:val="00D71BE9"/>
    <w:rsid w:val="00D73D3F"/>
    <w:rsid w:val="00D75E99"/>
    <w:rsid w:val="00D77A48"/>
    <w:rsid w:val="00D819F2"/>
    <w:rsid w:val="00D81A79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7504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1044"/>
    <w:rsid w:val="00E517DA"/>
    <w:rsid w:val="00E53A9F"/>
    <w:rsid w:val="00E54F91"/>
    <w:rsid w:val="00E5645A"/>
    <w:rsid w:val="00E605CA"/>
    <w:rsid w:val="00E61592"/>
    <w:rsid w:val="00E633E9"/>
    <w:rsid w:val="00E6426B"/>
    <w:rsid w:val="00E64CA8"/>
    <w:rsid w:val="00E656D8"/>
    <w:rsid w:val="00E663DA"/>
    <w:rsid w:val="00E6702E"/>
    <w:rsid w:val="00E672C7"/>
    <w:rsid w:val="00E710FD"/>
    <w:rsid w:val="00E71966"/>
    <w:rsid w:val="00E7650F"/>
    <w:rsid w:val="00E76CE6"/>
    <w:rsid w:val="00E7769E"/>
    <w:rsid w:val="00E82784"/>
    <w:rsid w:val="00E83001"/>
    <w:rsid w:val="00E84095"/>
    <w:rsid w:val="00E85805"/>
    <w:rsid w:val="00E87B05"/>
    <w:rsid w:val="00E87F62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61BD"/>
    <w:rsid w:val="00EC00DE"/>
    <w:rsid w:val="00EC3B14"/>
    <w:rsid w:val="00EC638E"/>
    <w:rsid w:val="00ED0064"/>
    <w:rsid w:val="00ED0458"/>
    <w:rsid w:val="00ED6DCC"/>
    <w:rsid w:val="00ED764A"/>
    <w:rsid w:val="00EE141F"/>
    <w:rsid w:val="00EE2A64"/>
    <w:rsid w:val="00EE4644"/>
    <w:rsid w:val="00EE7717"/>
    <w:rsid w:val="00EF086B"/>
    <w:rsid w:val="00EF2D93"/>
    <w:rsid w:val="00F01DBE"/>
    <w:rsid w:val="00F037DB"/>
    <w:rsid w:val="00F03B76"/>
    <w:rsid w:val="00F047B5"/>
    <w:rsid w:val="00F05C06"/>
    <w:rsid w:val="00F17C77"/>
    <w:rsid w:val="00F21E64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FBC"/>
    <w:rsid w:val="00F5444F"/>
    <w:rsid w:val="00F57E1A"/>
    <w:rsid w:val="00F6034C"/>
    <w:rsid w:val="00F64194"/>
    <w:rsid w:val="00F6592C"/>
    <w:rsid w:val="00F65F7B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A8F"/>
    <w:rsid w:val="00FA49D0"/>
    <w:rsid w:val="00FA4F29"/>
    <w:rsid w:val="00FA5292"/>
    <w:rsid w:val="00FA602D"/>
    <w:rsid w:val="00FB06C8"/>
    <w:rsid w:val="00FB59C2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  <w:style w:type="paragraph" w:styleId="af3">
    <w:name w:val="Body Text Indent"/>
    <w:basedOn w:val="a"/>
    <w:link w:val="af4"/>
    <w:rsid w:val="005E0739"/>
    <w:pPr>
      <w:widowControl w:val="0"/>
      <w:spacing w:before="420" w:after="0" w:line="240" w:lineRule="auto"/>
      <w:ind w:right="400" w:firstLine="84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5E0739"/>
    <w:rPr>
      <w:rFonts w:ascii="Times New Roman" w:hAnsi="Times New Roman" w:cs="Times New Roman"/>
      <w:snapToGrid w:val="0"/>
      <w:sz w:val="28"/>
      <w:szCs w:val="20"/>
    </w:rPr>
  </w:style>
  <w:style w:type="character" w:styleId="af5">
    <w:name w:val="Strong"/>
    <w:qFormat/>
    <w:locked/>
    <w:rsid w:val="005E073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E07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suojarvi-gp.ucoz.ru/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A0FF-5008-4E1F-8334-BDA95FD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55</Pages>
  <Words>15584</Words>
  <Characters>88835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104211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13</cp:revision>
  <cp:lastPrinted>2019-04-04T13:03:00Z</cp:lastPrinted>
  <dcterms:created xsi:type="dcterms:W3CDTF">2021-09-01T12:29:00Z</dcterms:created>
  <dcterms:modified xsi:type="dcterms:W3CDTF">2022-11-30T13:21:00Z</dcterms:modified>
</cp:coreProperties>
</file>